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1EFEA"/>
  <w:body>
    <w:p w14:paraId="3D9ED317" w14:textId="77777777" w:rsidR="006C670E" w:rsidRDefault="006C670E" w:rsidP="006C670E">
      <w:pPr>
        <w:widowControl/>
        <w:tabs>
          <w:tab w:val="clear" w:pos="170"/>
        </w:tabs>
        <w:suppressAutoHyphens w:val="0"/>
        <w:autoSpaceDE/>
        <w:autoSpaceDN/>
        <w:adjustRightInd/>
        <w:spacing w:after="0" w:line="240" w:lineRule="auto"/>
        <w:textAlignment w:val="auto"/>
      </w:pPr>
    </w:p>
    <w:p w14:paraId="1114FCCA" w14:textId="77777777" w:rsidR="006C670E" w:rsidRDefault="006C670E" w:rsidP="006C670E">
      <w:pPr>
        <w:widowControl/>
        <w:tabs>
          <w:tab w:val="clear" w:pos="170"/>
        </w:tabs>
        <w:suppressAutoHyphens w:val="0"/>
        <w:autoSpaceDE/>
        <w:autoSpaceDN/>
        <w:adjustRightInd/>
        <w:spacing w:after="0" w:line="240" w:lineRule="auto"/>
        <w:textAlignment w:val="auto"/>
      </w:pPr>
    </w:p>
    <w:p w14:paraId="6D328648" w14:textId="77777777" w:rsidR="006C670E" w:rsidRDefault="006C670E" w:rsidP="006C670E">
      <w:pPr>
        <w:widowControl/>
        <w:tabs>
          <w:tab w:val="clear" w:pos="170"/>
        </w:tabs>
        <w:suppressAutoHyphens w:val="0"/>
        <w:autoSpaceDE/>
        <w:autoSpaceDN/>
        <w:adjustRightInd/>
        <w:spacing w:after="0" w:line="240" w:lineRule="auto"/>
        <w:textAlignment w:val="auto"/>
      </w:pPr>
    </w:p>
    <w:p w14:paraId="46565B23" w14:textId="77777777" w:rsidR="006C670E" w:rsidRDefault="006C670E" w:rsidP="006C670E">
      <w:pPr>
        <w:widowControl/>
        <w:tabs>
          <w:tab w:val="clear" w:pos="170"/>
        </w:tabs>
        <w:suppressAutoHyphens w:val="0"/>
        <w:autoSpaceDE/>
        <w:autoSpaceDN/>
        <w:adjustRightInd/>
        <w:spacing w:after="0" w:line="240" w:lineRule="auto"/>
        <w:textAlignment w:val="auto"/>
      </w:pPr>
    </w:p>
    <w:p w14:paraId="79F3259A" w14:textId="77777777" w:rsidR="006C670E" w:rsidRDefault="006C670E" w:rsidP="006C670E">
      <w:pPr>
        <w:widowControl/>
        <w:tabs>
          <w:tab w:val="clear" w:pos="170"/>
        </w:tabs>
        <w:suppressAutoHyphens w:val="0"/>
        <w:autoSpaceDE/>
        <w:autoSpaceDN/>
        <w:adjustRightInd/>
        <w:spacing w:after="0" w:line="240" w:lineRule="auto"/>
        <w:textAlignment w:val="auto"/>
      </w:pPr>
    </w:p>
    <w:p w14:paraId="7FF6879E" w14:textId="77777777" w:rsidR="006C670E" w:rsidRDefault="006C670E" w:rsidP="006C670E">
      <w:pPr>
        <w:widowControl/>
        <w:tabs>
          <w:tab w:val="clear" w:pos="170"/>
        </w:tabs>
        <w:suppressAutoHyphens w:val="0"/>
        <w:autoSpaceDE/>
        <w:autoSpaceDN/>
        <w:adjustRightInd/>
        <w:spacing w:after="0" w:line="240" w:lineRule="auto"/>
        <w:textAlignment w:val="auto"/>
      </w:pPr>
    </w:p>
    <w:p w14:paraId="250C552F" w14:textId="77777777" w:rsidR="00F878F2" w:rsidRDefault="00F878F2" w:rsidP="004C0E9D"/>
    <w:p w14:paraId="40799011" w14:textId="77777777" w:rsidR="00F878F2" w:rsidRPr="000139A8" w:rsidRDefault="00F878F2" w:rsidP="000139A8">
      <w:pPr>
        <w:pStyle w:val="NoSpacing"/>
        <w:rPr>
          <w:rFonts w:ascii="Arial" w:hAnsi="Arial" w:cs="Arial"/>
        </w:rPr>
      </w:pPr>
    </w:p>
    <w:p w14:paraId="7D04D39D" w14:textId="77777777" w:rsidR="00F878F2" w:rsidRPr="00B344DE" w:rsidRDefault="00F878F2" w:rsidP="000139A8">
      <w:pPr>
        <w:pStyle w:val="NoSpacing"/>
        <w:rPr>
          <w:rFonts w:ascii="Arial" w:hAnsi="Arial" w:cs="Arial"/>
        </w:rPr>
      </w:pPr>
      <w:r w:rsidRPr="00B344DE">
        <w:rPr>
          <w:rFonts w:ascii="Arial" w:hAnsi="Arial" w:cs="Arial"/>
        </w:rPr>
        <w:t>Consultation Team</w:t>
      </w:r>
    </w:p>
    <w:p w14:paraId="3C3753AD" w14:textId="77777777" w:rsidR="00F878F2" w:rsidRPr="00B344DE" w:rsidRDefault="00F878F2" w:rsidP="000139A8">
      <w:pPr>
        <w:pStyle w:val="NoSpacing"/>
        <w:rPr>
          <w:rFonts w:ascii="Arial" w:hAnsi="Arial" w:cs="Arial"/>
        </w:rPr>
      </w:pPr>
      <w:r w:rsidRPr="00B344DE">
        <w:rPr>
          <w:rFonts w:ascii="Arial" w:hAnsi="Arial" w:cs="Arial"/>
        </w:rPr>
        <w:t>National Housing and Homelessness Plan</w:t>
      </w:r>
    </w:p>
    <w:p w14:paraId="3191F3D5" w14:textId="77777777" w:rsidR="00F878F2" w:rsidRPr="00B344DE" w:rsidRDefault="00F878F2" w:rsidP="000139A8">
      <w:pPr>
        <w:pStyle w:val="NoSpacing"/>
        <w:rPr>
          <w:rFonts w:ascii="Arial" w:hAnsi="Arial" w:cs="Arial"/>
        </w:rPr>
      </w:pPr>
      <w:r w:rsidRPr="00B344DE">
        <w:rPr>
          <w:rFonts w:ascii="Arial" w:hAnsi="Arial" w:cs="Arial"/>
        </w:rPr>
        <w:t>Department of Social Services</w:t>
      </w:r>
    </w:p>
    <w:p w14:paraId="47440001" w14:textId="77777777" w:rsidR="00F878F2" w:rsidRPr="00B344DE" w:rsidRDefault="00F878F2" w:rsidP="000139A8">
      <w:pPr>
        <w:pStyle w:val="NoSpacing"/>
        <w:rPr>
          <w:rFonts w:ascii="Arial" w:hAnsi="Arial" w:cs="Arial"/>
        </w:rPr>
      </w:pPr>
      <w:r w:rsidRPr="00B344DE">
        <w:rPr>
          <w:rFonts w:ascii="Arial" w:hAnsi="Arial" w:cs="Arial"/>
        </w:rPr>
        <w:t>GPO Box 9820</w:t>
      </w:r>
    </w:p>
    <w:p w14:paraId="05D3BCEA" w14:textId="16C10719" w:rsidR="00F878F2" w:rsidRPr="00B344DE" w:rsidRDefault="00F878F2" w:rsidP="000139A8">
      <w:pPr>
        <w:pStyle w:val="NoSpacing"/>
        <w:rPr>
          <w:rFonts w:ascii="Arial" w:hAnsi="Arial" w:cs="Arial"/>
        </w:rPr>
      </w:pPr>
      <w:r w:rsidRPr="00B344DE">
        <w:rPr>
          <w:rFonts w:ascii="Arial" w:hAnsi="Arial" w:cs="Arial"/>
        </w:rPr>
        <w:t>Canberra, ACT 2601</w:t>
      </w:r>
    </w:p>
    <w:p w14:paraId="7C9E27A4" w14:textId="12966CDC" w:rsidR="00F878F2" w:rsidRPr="00B344DE" w:rsidRDefault="00F878F2" w:rsidP="000139A8">
      <w:pPr>
        <w:pStyle w:val="NoSpacing"/>
        <w:rPr>
          <w:rFonts w:ascii="Arial" w:hAnsi="Arial" w:cs="Arial"/>
        </w:rPr>
      </w:pPr>
      <w:r w:rsidRPr="00B344DE">
        <w:rPr>
          <w:rFonts w:ascii="Arial" w:hAnsi="Arial" w:cs="Arial"/>
        </w:rPr>
        <w:t xml:space="preserve">Email: </w:t>
      </w:r>
      <w:hyperlink r:id="rId10" w:history="1">
        <w:r w:rsidRPr="00B344DE">
          <w:rPr>
            <w:rFonts w:ascii="Arial" w:hAnsi="Arial" w:cs="Arial"/>
          </w:rPr>
          <w:t>Housingandhomelessnessplan@dss.gov.au</w:t>
        </w:r>
      </w:hyperlink>
    </w:p>
    <w:p w14:paraId="7E45035D" w14:textId="77777777" w:rsidR="00F878F2" w:rsidRPr="00B344DE" w:rsidRDefault="00F878F2" w:rsidP="000139A8">
      <w:pPr>
        <w:pStyle w:val="NoSpacing"/>
        <w:rPr>
          <w:rFonts w:ascii="Arial" w:hAnsi="Arial" w:cs="Arial"/>
        </w:rPr>
      </w:pPr>
    </w:p>
    <w:p w14:paraId="7D6A5486" w14:textId="227C6951" w:rsidR="00F878F2" w:rsidRPr="00B344DE" w:rsidRDefault="00F878F2" w:rsidP="000139A8">
      <w:pPr>
        <w:pStyle w:val="NoSpacing"/>
        <w:rPr>
          <w:rFonts w:ascii="Arial" w:hAnsi="Arial" w:cs="Arial"/>
        </w:rPr>
      </w:pPr>
      <w:r w:rsidRPr="00B344DE">
        <w:rPr>
          <w:rFonts w:ascii="Arial" w:hAnsi="Arial" w:cs="Arial"/>
        </w:rPr>
        <w:t xml:space="preserve">Dear Consultation team </w:t>
      </w:r>
    </w:p>
    <w:p w14:paraId="03FB1996" w14:textId="77777777" w:rsidR="00B344DE" w:rsidRDefault="00B344DE" w:rsidP="000139A8">
      <w:pPr>
        <w:pStyle w:val="NoSpacing"/>
        <w:rPr>
          <w:rFonts w:ascii="Arial" w:hAnsi="Arial" w:cs="Arial"/>
        </w:rPr>
      </w:pPr>
    </w:p>
    <w:p w14:paraId="556316DF" w14:textId="1720602D" w:rsidR="00B344DE" w:rsidRDefault="00F878F2" w:rsidP="000139A8">
      <w:pPr>
        <w:pStyle w:val="NoSpacing"/>
        <w:rPr>
          <w:rFonts w:ascii="Arial" w:hAnsi="Arial" w:cs="Arial"/>
        </w:rPr>
      </w:pPr>
      <w:r w:rsidRPr="00B344DE">
        <w:rPr>
          <w:rFonts w:ascii="Arial" w:hAnsi="Arial" w:cs="Arial"/>
        </w:rPr>
        <w:t xml:space="preserve">Thank you for the opportunity to make a submission to the consultation on the </w:t>
      </w:r>
      <w:r w:rsidR="000139A8" w:rsidRPr="000139A8">
        <w:rPr>
          <w:rFonts w:ascii="Arial" w:hAnsi="Arial" w:cs="Arial"/>
        </w:rPr>
        <w:t>National Housing and Homelessness Plan</w:t>
      </w:r>
    </w:p>
    <w:p w14:paraId="4C7D1598" w14:textId="77777777" w:rsidR="000139A8" w:rsidRPr="000139A8" w:rsidRDefault="000139A8" w:rsidP="000139A8">
      <w:pPr>
        <w:pStyle w:val="NoSpacing"/>
        <w:rPr>
          <w:rFonts w:ascii="Arial" w:hAnsi="Arial" w:cs="Arial"/>
        </w:rPr>
      </w:pPr>
    </w:p>
    <w:p w14:paraId="5CFD942B" w14:textId="53112FC9" w:rsidR="00B344DE" w:rsidRPr="000139A8" w:rsidRDefault="00B344DE" w:rsidP="000139A8">
      <w:pPr>
        <w:widowControl/>
        <w:tabs>
          <w:tab w:val="clear" w:pos="170"/>
        </w:tabs>
        <w:suppressAutoHyphens w:val="0"/>
        <w:autoSpaceDE/>
        <w:autoSpaceDN/>
        <w:adjustRightInd/>
        <w:spacing w:after="0" w:line="360" w:lineRule="auto"/>
        <w:textAlignment w:val="auto"/>
        <w:rPr>
          <w:rFonts w:ascii="DIN-Bold" w:eastAsia="Calibri" w:hAnsi="DIN-Bold" w:cs="Moon-Bold"/>
          <w:b/>
          <w:bCs/>
          <w:color w:val="034797"/>
          <w:spacing w:val="0"/>
          <w:sz w:val="32"/>
          <w:szCs w:val="32"/>
          <w:lang w:val="en-US" w:eastAsia="zh-CN"/>
        </w:rPr>
      </w:pPr>
      <w:r w:rsidRPr="000139A8">
        <w:rPr>
          <w:rFonts w:ascii="DIN-Bold" w:eastAsia="Calibri" w:hAnsi="DIN-Bold" w:cs="Moon-Bold"/>
          <w:b/>
          <w:bCs/>
          <w:color w:val="034797"/>
          <w:spacing w:val="0"/>
          <w:sz w:val="32"/>
          <w:szCs w:val="32"/>
          <w:lang w:val="en-US" w:eastAsia="zh-CN"/>
        </w:rPr>
        <w:t xml:space="preserve">About us: </w:t>
      </w:r>
    </w:p>
    <w:p w14:paraId="0BED602F" w14:textId="77777777" w:rsidR="000139A8" w:rsidRPr="000139A8" w:rsidRDefault="000139A8" w:rsidP="000139A8">
      <w:pPr>
        <w:pStyle w:val="NoSpacing"/>
        <w:rPr>
          <w:rFonts w:ascii="Arial" w:hAnsi="Arial" w:cs="Arial"/>
        </w:rPr>
      </w:pPr>
    </w:p>
    <w:p w14:paraId="072A117D" w14:textId="77777777" w:rsidR="00B344DE" w:rsidRDefault="00B344DE" w:rsidP="00B344DE">
      <w:pPr>
        <w:pStyle w:val="NoSpacing"/>
        <w:rPr>
          <w:rFonts w:ascii="Arial" w:hAnsi="Arial" w:cs="Arial"/>
        </w:rPr>
      </w:pPr>
      <w:r>
        <w:rPr>
          <w:rFonts w:ascii="Arial" w:hAnsi="Arial" w:cs="Arial"/>
        </w:rPr>
        <w:t>Advocacy for Inclusion incorporating People with Disabilities ACT</w:t>
      </w:r>
      <w:r>
        <w:rPr>
          <w:rStyle w:val="FootnoteReference"/>
          <w:rFonts w:ascii="Arial" w:hAnsi="Arial" w:cs="Arial"/>
          <w:color w:val="5B9BD5" w:themeColor="accent1"/>
        </w:rPr>
        <w:footnoteReference w:id="1"/>
      </w:r>
      <w:r>
        <w:rPr>
          <w:rFonts w:ascii="Arial" w:hAnsi="Arial" w:cs="Arial"/>
        </w:rPr>
        <w:t xml:space="preserve"> is an independent organisation delivering reputable national systemic advocacy informed by our experience in individual advocacy and community and government consultation.  We provide dedicated individual and self-advocacy services, training, information and resources in the ACT.  </w:t>
      </w:r>
    </w:p>
    <w:p w14:paraId="73ED900B" w14:textId="77777777" w:rsidR="00B344DE" w:rsidRDefault="00B344DE" w:rsidP="00B344DE">
      <w:pPr>
        <w:pStyle w:val="NoSpacing"/>
        <w:rPr>
          <w:rFonts w:ascii="Arial" w:hAnsi="Arial" w:cs="Arial"/>
        </w:rPr>
      </w:pPr>
    </w:p>
    <w:p w14:paraId="7BBBF991" w14:textId="77777777" w:rsidR="00B344DE" w:rsidRDefault="00B344DE" w:rsidP="00B344DE">
      <w:pPr>
        <w:pStyle w:val="NoSpacing"/>
        <w:rPr>
          <w:rFonts w:ascii="Arial" w:hAnsi="Arial" w:cs="Arial"/>
        </w:rPr>
      </w:pPr>
      <w:r>
        <w:rPr>
          <w:rFonts w:ascii="Arial" w:hAnsi="Arial" w:cs="Arial"/>
        </w:rPr>
        <w:t>As a Disabled People’s Organisation, the majority of our organisation, including our Board of Management, staff and members, are people with disabilities.  Advocacy for Inclusion speaks with the authority of lived experience. It is strongly committed to advancing opportunities for the insights, experiences and opinions of people with disabilities to be heard and acknowledged.</w:t>
      </w:r>
    </w:p>
    <w:p w14:paraId="75622E60" w14:textId="77777777" w:rsidR="00B344DE" w:rsidRDefault="00B344DE" w:rsidP="00B344DE">
      <w:pPr>
        <w:pStyle w:val="NormalWeb"/>
        <w:shd w:val="clear" w:color="auto" w:fill="FFFFFF"/>
        <w:spacing w:line="240" w:lineRule="auto"/>
        <w:rPr>
          <w:rFonts w:ascii="Arial" w:hAnsi="Arial" w:cs="Arial"/>
        </w:rPr>
      </w:pPr>
    </w:p>
    <w:p w14:paraId="529A1F12" w14:textId="77777777" w:rsidR="00B344DE" w:rsidRDefault="00B344DE" w:rsidP="00B344DE">
      <w:pPr>
        <w:pStyle w:val="NormalWeb"/>
        <w:shd w:val="clear" w:color="auto" w:fill="FFFFFF"/>
        <w:spacing w:line="240" w:lineRule="auto"/>
        <w:rPr>
          <w:rFonts w:ascii="Arial" w:hAnsi="Arial" w:cs="Arial"/>
        </w:rPr>
      </w:pPr>
      <w:r>
        <w:rPr>
          <w:rFonts w:ascii="Arial" w:hAnsi="Arial" w:cs="Arial"/>
        </w:rPr>
        <w:t>Advocacy for Inclusion operates under a human rights framework.  We uphold the principles of the United Nations Convention on the Rights of Persons with Disabilities and strive to promote and advance the human rights and inclusion of people with disabilities in the community.  Advocacy for Inclusion is a declared public authority under the Human Rights Act 2004.</w:t>
      </w:r>
    </w:p>
    <w:p w14:paraId="26C38BD6" w14:textId="77777777" w:rsidR="0014287C" w:rsidRDefault="0014287C" w:rsidP="00B344DE">
      <w:pPr>
        <w:pStyle w:val="NormalWeb"/>
        <w:shd w:val="clear" w:color="auto" w:fill="FFFFFF"/>
        <w:spacing w:line="240" w:lineRule="auto"/>
        <w:rPr>
          <w:rFonts w:ascii="Arial" w:hAnsi="Arial" w:cs="Arial"/>
        </w:rPr>
      </w:pPr>
    </w:p>
    <w:p w14:paraId="0FBCD412" w14:textId="77777777" w:rsidR="0081236B" w:rsidRDefault="0081236B" w:rsidP="0081236B">
      <w:pPr>
        <w:widowControl/>
        <w:tabs>
          <w:tab w:val="clear" w:pos="170"/>
        </w:tabs>
        <w:suppressAutoHyphens w:val="0"/>
        <w:autoSpaceDE/>
        <w:autoSpaceDN/>
        <w:adjustRightInd/>
        <w:spacing w:after="0" w:line="360" w:lineRule="auto"/>
        <w:textAlignment w:val="auto"/>
      </w:pPr>
    </w:p>
    <w:p w14:paraId="29AC8053" w14:textId="77777777" w:rsidR="0081236B" w:rsidRDefault="0081236B" w:rsidP="0081236B">
      <w:pPr>
        <w:widowControl/>
        <w:tabs>
          <w:tab w:val="clear" w:pos="170"/>
        </w:tabs>
        <w:suppressAutoHyphens w:val="0"/>
        <w:autoSpaceDE/>
        <w:autoSpaceDN/>
        <w:adjustRightInd/>
        <w:spacing w:after="0" w:line="360" w:lineRule="auto"/>
        <w:textAlignment w:val="auto"/>
      </w:pPr>
    </w:p>
    <w:p w14:paraId="437171C1" w14:textId="77777777" w:rsidR="0081236B" w:rsidRDefault="0081236B" w:rsidP="0081236B">
      <w:pPr>
        <w:widowControl/>
        <w:tabs>
          <w:tab w:val="clear" w:pos="170"/>
        </w:tabs>
        <w:suppressAutoHyphens w:val="0"/>
        <w:autoSpaceDE/>
        <w:autoSpaceDN/>
        <w:adjustRightInd/>
        <w:spacing w:after="0" w:line="360" w:lineRule="auto"/>
        <w:textAlignment w:val="auto"/>
      </w:pPr>
    </w:p>
    <w:p w14:paraId="1199CE10" w14:textId="7225C17E" w:rsidR="0081236B" w:rsidRPr="0081236B" w:rsidRDefault="0081236B" w:rsidP="0081236B">
      <w:pPr>
        <w:widowControl/>
        <w:tabs>
          <w:tab w:val="clear" w:pos="170"/>
        </w:tabs>
        <w:suppressAutoHyphens w:val="0"/>
        <w:autoSpaceDE/>
        <w:autoSpaceDN/>
        <w:adjustRightInd/>
        <w:spacing w:after="0" w:line="360" w:lineRule="auto"/>
        <w:textAlignment w:val="auto"/>
        <w:rPr>
          <w:rFonts w:ascii="DIN-Bold" w:eastAsia="Calibri" w:hAnsi="DIN-Bold" w:cs="Moon-Bold"/>
          <w:b/>
          <w:bCs/>
          <w:color w:val="034797"/>
          <w:spacing w:val="0"/>
          <w:sz w:val="32"/>
          <w:szCs w:val="32"/>
          <w:lang w:val="en-US" w:eastAsia="zh-CN"/>
        </w:rPr>
      </w:pPr>
      <w:r w:rsidRPr="0081236B">
        <w:rPr>
          <w:rFonts w:ascii="DIN-Bold" w:eastAsia="Calibri" w:hAnsi="DIN-Bold" w:cs="Moon-Bold"/>
          <w:b/>
          <w:bCs/>
          <w:color w:val="034797"/>
          <w:spacing w:val="0"/>
          <w:sz w:val="32"/>
          <w:szCs w:val="32"/>
          <w:lang w:val="en-US" w:eastAsia="zh-CN"/>
        </w:rPr>
        <w:lastRenderedPageBreak/>
        <w:t xml:space="preserve">The evidence </w:t>
      </w:r>
    </w:p>
    <w:p w14:paraId="5482F881" w14:textId="77777777" w:rsidR="0081236B" w:rsidRPr="0081236B" w:rsidRDefault="0081236B" w:rsidP="0081236B">
      <w:pPr>
        <w:widowControl/>
        <w:numPr>
          <w:ilvl w:val="0"/>
          <w:numId w:val="1"/>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81236B">
        <w:rPr>
          <w:rFonts w:ascii="Arial" w:eastAsia="Calibri" w:hAnsi="Arial" w:cs="Arial"/>
          <w:color w:val="auto"/>
          <w:spacing w:val="0"/>
          <w:sz w:val="24"/>
          <w:lang w:val="en-AU" w:eastAsia="zh-CN"/>
        </w:rPr>
        <w:t>Australians with disability are at higher risk of experiencing homelessness, housing insecurity, housing dissatisfaction, poor quality and/or inaccessible housing, and housing unaffordability</w:t>
      </w:r>
      <w:r w:rsidRPr="0081236B">
        <w:rPr>
          <w:rFonts w:ascii="Arial" w:eastAsia="Calibri" w:hAnsi="Arial" w:cs="Arial"/>
          <w:color w:val="auto"/>
          <w:spacing w:val="0"/>
          <w:sz w:val="24"/>
          <w:vertAlign w:val="superscript"/>
          <w:lang w:val="en-AU" w:eastAsia="zh-CN"/>
        </w:rPr>
        <w:footnoteReference w:id="2"/>
      </w:r>
      <w:r w:rsidRPr="0081236B">
        <w:rPr>
          <w:rFonts w:ascii="Arial" w:eastAsia="Calibri" w:hAnsi="Arial" w:cs="Arial"/>
          <w:color w:val="auto"/>
          <w:spacing w:val="0"/>
          <w:sz w:val="24"/>
          <w:lang w:val="en-AU" w:eastAsia="zh-CN"/>
        </w:rPr>
        <w:t xml:space="preserve"> </w:t>
      </w:r>
    </w:p>
    <w:p w14:paraId="3F844BA6" w14:textId="77777777" w:rsidR="0081236B" w:rsidRPr="0081236B" w:rsidRDefault="0081236B" w:rsidP="0081236B">
      <w:pPr>
        <w:widowControl/>
        <w:numPr>
          <w:ilvl w:val="0"/>
          <w:numId w:val="1"/>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eastAsia="zh-CN"/>
        </w:rPr>
      </w:pPr>
      <w:r w:rsidRPr="0081236B">
        <w:rPr>
          <w:rFonts w:ascii="Arial" w:eastAsia="Calibri" w:hAnsi="Arial" w:cs="Arial"/>
          <w:color w:val="auto"/>
          <w:spacing w:val="0"/>
          <w:sz w:val="24"/>
          <w:lang w:val="en-AU" w:eastAsia="zh-CN"/>
        </w:rPr>
        <w:t xml:space="preserve">Across Australia, </w:t>
      </w:r>
      <w:r w:rsidRPr="0081236B">
        <w:rPr>
          <w:rFonts w:ascii="Arial" w:eastAsia="Calibri" w:hAnsi="Arial" w:cs="Arial"/>
          <w:color w:val="auto"/>
          <w:spacing w:val="0"/>
          <w:sz w:val="24"/>
          <w:lang w:eastAsia="zh-CN"/>
        </w:rPr>
        <w:t xml:space="preserve">close to one-third (29%) rent privately. 3.4% of people with disability live in social housing (2.6% in public housing and 0.71% in community housing). </w:t>
      </w:r>
      <w:r w:rsidRPr="0081236B">
        <w:rPr>
          <w:rFonts w:ascii="Arial" w:eastAsia="Calibri" w:hAnsi="Arial" w:cs="Arial"/>
          <w:color w:val="auto"/>
          <w:spacing w:val="0"/>
          <w:sz w:val="24"/>
          <w:lang w:val="en-AU" w:eastAsia="zh-CN"/>
        </w:rPr>
        <w:t>Approximately</w:t>
      </w:r>
      <w:r w:rsidRPr="0081236B">
        <w:rPr>
          <w:rFonts w:ascii="Arial" w:eastAsia="Calibri" w:hAnsi="Arial" w:cs="Arial"/>
          <w:color w:val="auto"/>
          <w:spacing w:val="0"/>
          <w:sz w:val="24"/>
          <w:lang w:eastAsia="zh-CN"/>
        </w:rPr>
        <w:t xml:space="preserve"> two-thirds (64%) of people with disability own their own home (this includes over 65’s and people who may have owned a home prior to acquiring a disability). </w:t>
      </w:r>
    </w:p>
    <w:p w14:paraId="5156F087" w14:textId="77777777" w:rsidR="0081236B" w:rsidRPr="0081236B" w:rsidRDefault="0081236B" w:rsidP="0081236B">
      <w:pPr>
        <w:widowControl/>
        <w:numPr>
          <w:ilvl w:val="1"/>
          <w:numId w:val="1"/>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eastAsia="zh-CN"/>
        </w:rPr>
      </w:pPr>
      <w:r w:rsidRPr="0081236B">
        <w:rPr>
          <w:rFonts w:ascii="Arial" w:eastAsia="Calibri" w:hAnsi="Arial" w:cs="Arial"/>
          <w:color w:val="auto"/>
          <w:spacing w:val="0"/>
          <w:sz w:val="24"/>
          <w:lang w:eastAsia="zh-CN"/>
        </w:rPr>
        <w:t>However, nearly 40% of people with disability aged under 65 are renting.</w:t>
      </w:r>
      <w:r w:rsidRPr="0081236B">
        <w:rPr>
          <w:rFonts w:ascii="Arial" w:eastAsia="Calibri" w:hAnsi="Arial" w:cs="Arial"/>
          <w:color w:val="auto"/>
          <w:spacing w:val="0"/>
          <w:sz w:val="24"/>
          <w:vertAlign w:val="superscript"/>
          <w:lang w:eastAsia="zh-CN"/>
        </w:rPr>
        <w:footnoteReference w:id="3"/>
      </w:r>
      <w:r w:rsidRPr="0081236B">
        <w:rPr>
          <w:rFonts w:ascii="Arial" w:eastAsia="Calibri" w:hAnsi="Arial" w:cs="Arial"/>
          <w:color w:val="auto"/>
          <w:spacing w:val="0"/>
          <w:sz w:val="24"/>
          <w:lang w:eastAsia="zh-CN"/>
        </w:rPr>
        <w:t xml:space="preserve"> </w:t>
      </w:r>
    </w:p>
    <w:p w14:paraId="0F5640FD" w14:textId="77777777" w:rsidR="0081236B" w:rsidRPr="0081236B" w:rsidRDefault="0081236B" w:rsidP="0081236B">
      <w:pPr>
        <w:widowControl/>
        <w:numPr>
          <w:ilvl w:val="0"/>
          <w:numId w:val="1"/>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eastAsia="zh-CN"/>
        </w:rPr>
      </w:pPr>
      <w:r w:rsidRPr="0081236B">
        <w:rPr>
          <w:rFonts w:ascii="Arial" w:eastAsia="Calibri" w:hAnsi="Arial" w:cs="Arial"/>
          <w:color w:val="auto"/>
          <w:spacing w:val="0"/>
          <w:sz w:val="24"/>
          <w:lang w:eastAsia="zh-CN"/>
        </w:rPr>
        <w:t>Across Australia, 38.2% of public housing households include a person with disability and 30.4% of community housing include a person with disability.</w:t>
      </w:r>
    </w:p>
    <w:p w14:paraId="7B07EA7F" w14:textId="77777777" w:rsidR="0081236B" w:rsidRPr="0081236B" w:rsidRDefault="0081236B" w:rsidP="0081236B">
      <w:pPr>
        <w:widowControl/>
        <w:numPr>
          <w:ilvl w:val="0"/>
          <w:numId w:val="1"/>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81236B">
        <w:rPr>
          <w:rFonts w:ascii="Arial" w:eastAsia="Calibri" w:hAnsi="Arial" w:cs="Arial"/>
          <w:color w:val="auto"/>
          <w:spacing w:val="0"/>
          <w:sz w:val="24"/>
          <w:lang w:val="en-AU" w:eastAsia="zh-CN"/>
        </w:rPr>
        <w:t>76% of Disability Support Pension (DSP) recipients across Australia are non-homeowners. DSP or additional government allowance is the main source of income for 56% of people with disability.</w:t>
      </w:r>
    </w:p>
    <w:p w14:paraId="79BBFA00" w14:textId="77777777" w:rsidR="0081236B" w:rsidRPr="0081236B" w:rsidRDefault="0081236B" w:rsidP="0081236B">
      <w:pPr>
        <w:widowControl/>
        <w:numPr>
          <w:ilvl w:val="0"/>
          <w:numId w:val="1"/>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eastAsia="zh-CN"/>
        </w:rPr>
      </w:pPr>
      <w:r w:rsidRPr="0081236B">
        <w:rPr>
          <w:rFonts w:ascii="Arial" w:eastAsia="Calibri" w:hAnsi="Arial" w:cs="Arial"/>
          <w:color w:val="auto"/>
          <w:spacing w:val="0"/>
          <w:sz w:val="24"/>
          <w:lang w:val="en-AU" w:eastAsia="zh-CN"/>
        </w:rPr>
        <w:t>A</w:t>
      </w:r>
      <w:r w:rsidRPr="0081236B">
        <w:rPr>
          <w:rFonts w:ascii="Arial" w:eastAsia="Calibri" w:hAnsi="Arial" w:cs="Arial"/>
          <w:color w:val="auto"/>
          <w:spacing w:val="0"/>
          <w:sz w:val="24"/>
          <w:lang w:eastAsia="zh-CN"/>
        </w:rPr>
        <w:t xml:space="preserve"> single person aged 21 years or older on DSP receives $450-500 a week. The median rental average for all dwellings in the ACT is $650 a week</w:t>
      </w:r>
    </w:p>
    <w:p w14:paraId="3B72D98C" w14:textId="77777777" w:rsidR="0081236B" w:rsidRPr="0081236B" w:rsidRDefault="0081236B" w:rsidP="0081236B">
      <w:pPr>
        <w:widowControl/>
        <w:numPr>
          <w:ilvl w:val="0"/>
          <w:numId w:val="1"/>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eastAsia="zh-CN"/>
        </w:rPr>
      </w:pPr>
      <w:r w:rsidRPr="0081236B">
        <w:rPr>
          <w:rFonts w:ascii="Arial" w:eastAsia="Calibri" w:hAnsi="Arial" w:cs="Arial"/>
          <w:color w:val="auto"/>
          <w:spacing w:val="0"/>
          <w:sz w:val="24"/>
          <w:lang w:eastAsia="zh-CN"/>
        </w:rPr>
        <w:t>The weekly rental costs available in the private sector – even at the lowest price points – have increased by $100 in Canberra over the last five years.</w:t>
      </w:r>
      <w:r w:rsidRPr="0081236B">
        <w:rPr>
          <w:rFonts w:ascii="Arial" w:eastAsia="Calibri" w:hAnsi="Arial" w:cs="Arial"/>
          <w:color w:val="auto"/>
          <w:spacing w:val="0"/>
          <w:sz w:val="24"/>
          <w:vertAlign w:val="superscript"/>
          <w:lang w:eastAsia="zh-CN"/>
        </w:rPr>
        <w:footnoteReference w:id="4"/>
      </w:r>
      <w:r w:rsidRPr="0081236B">
        <w:rPr>
          <w:rFonts w:ascii="Arial" w:eastAsia="Calibri" w:hAnsi="Arial" w:cs="Arial"/>
          <w:color w:val="auto"/>
          <w:spacing w:val="0"/>
          <w:sz w:val="24"/>
          <w:lang w:eastAsia="zh-CN"/>
        </w:rPr>
        <w:t xml:space="preserve"> </w:t>
      </w:r>
    </w:p>
    <w:p w14:paraId="401099F7" w14:textId="77777777" w:rsidR="0081236B" w:rsidRPr="0081236B" w:rsidRDefault="0081236B" w:rsidP="0081236B">
      <w:pPr>
        <w:widowControl/>
        <w:numPr>
          <w:ilvl w:val="1"/>
          <w:numId w:val="1"/>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81236B">
        <w:rPr>
          <w:rFonts w:ascii="Arial" w:eastAsia="Calibri" w:hAnsi="Arial" w:cs="Arial"/>
          <w:color w:val="auto"/>
          <w:spacing w:val="0"/>
          <w:sz w:val="24"/>
          <w:lang w:eastAsia="zh-CN"/>
        </w:rPr>
        <w:t xml:space="preserve">Commonwealth Rent Assistance (CRA) has only increased by $6.10 over the same period. </w:t>
      </w:r>
    </w:p>
    <w:p w14:paraId="57EF64DB" w14:textId="77777777" w:rsidR="0081236B" w:rsidRPr="0081236B" w:rsidRDefault="0081236B" w:rsidP="0081236B">
      <w:pPr>
        <w:widowControl/>
        <w:numPr>
          <w:ilvl w:val="0"/>
          <w:numId w:val="1"/>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81236B">
        <w:rPr>
          <w:rFonts w:ascii="Arial" w:eastAsia="Calibri" w:hAnsi="Arial" w:cs="Arial"/>
          <w:color w:val="auto"/>
          <w:spacing w:val="0"/>
          <w:sz w:val="24"/>
          <w:lang w:val="en-AU" w:eastAsia="zh-CN"/>
        </w:rPr>
        <w:t>Using ACT SDAC, 2018 data, private renters with disability make up 55.6% of all renters with disability in ACT. These renters are stressed: The ACT continues to have the highest rate of rental stress for low-income private renters of any Australian jurisdiction (73% compared to 50% nationally)</w:t>
      </w:r>
    </w:p>
    <w:p w14:paraId="15FD1461" w14:textId="77777777" w:rsidR="0081236B" w:rsidRPr="0081236B" w:rsidRDefault="0081236B" w:rsidP="0081236B">
      <w:pPr>
        <w:widowControl/>
        <w:numPr>
          <w:ilvl w:val="0"/>
          <w:numId w:val="1"/>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81236B">
        <w:rPr>
          <w:rFonts w:ascii="Arial" w:eastAsia="Calibri" w:hAnsi="Arial" w:cs="Arial"/>
          <w:color w:val="auto"/>
          <w:spacing w:val="0"/>
          <w:sz w:val="24"/>
          <w:lang w:val="en-AU" w:eastAsia="zh-CN"/>
        </w:rPr>
        <w:t>A DSP recipient could not afford any of the 1,354 private rentals advertised for rent in the ACT and Queanbeyan in March 2022.</w:t>
      </w:r>
      <w:r w:rsidRPr="0081236B">
        <w:rPr>
          <w:rFonts w:ascii="Arial" w:eastAsia="Calibri" w:hAnsi="Arial" w:cs="Arial"/>
          <w:color w:val="auto"/>
          <w:spacing w:val="0"/>
          <w:sz w:val="24"/>
          <w:vertAlign w:val="superscript"/>
          <w:lang w:val="en-AU" w:eastAsia="zh-CN"/>
        </w:rPr>
        <w:footnoteReference w:id="5"/>
      </w:r>
      <w:r w:rsidRPr="0081236B">
        <w:rPr>
          <w:rFonts w:ascii="Arial" w:eastAsia="Calibri" w:hAnsi="Arial" w:cs="Arial"/>
          <w:color w:val="auto"/>
          <w:spacing w:val="0"/>
          <w:sz w:val="24"/>
          <w:lang w:val="en-AU" w:eastAsia="zh-CN"/>
        </w:rPr>
        <w:t xml:space="preserve"> The median rental price for a unit or house was more than their entire primary income.</w:t>
      </w:r>
    </w:p>
    <w:p w14:paraId="29039984" w14:textId="77777777" w:rsidR="0081236B" w:rsidRPr="0081236B" w:rsidRDefault="0081236B" w:rsidP="0081236B">
      <w:pPr>
        <w:widowControl/>
        <w:numPr>
          <w:ilvl w:val="0"/>
          <w:numId w:val="1"/>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81236B">
        <w:rPr>
          <w:rFonts w:ascii="Arial" w:eastAsia="Calibri" w:hAnsi="Arial" w:cs="Arial"/>
          <w:color w:val="auto"/>
          <w:spacing w:val="0"/>
          <w:sz w:val="24"/>
          <w:lang w:val="en-AU" w:eastAsia="zh-CN"/>
        </w:rPr>
        <w:t>People with disability are needing to increase their disposable income by half (in the short run) to achieve the same standard of living as people without a disability, but many live below the current poverty line of $611 for a single person per week.</w:t>
      </w:r>
      <w:r w:rsidRPr="0081236B">
        <w:rPr>
          <w:rFonts w:ascii="Arial" w:eastAsia="Calibri" w:hAnsi="Arial" w:cs="Arial"/>
          <w:color w:val="auto"/>
          <w:spacing w:val="0"/>
          <w:sz w:val="24"/>
          <w:vertAlign w:val="superscript"/>
          <w:lang w:val="en-AU" w:eastAsia="zh-CN"/>
        </w:rPr>
        <w:footnoteReference w:id="6"/>
      </w:r>
    </w:p>
    <w:p w14:paraId="0A253359" w14:textId="77777777" w:rsidR="0081236B" w:rsidRPr="0081236B" w:rsidRDefault="0081236B" w:rsidP="0081236B">
      <w:pPr>
        <w:widowControl/>
        <w:numPr>
          <w:ilvl w:val="0"/>
          <w:numId w:val="1"/>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81236B">
        <w:rPr>
          <w:rFonts w:ascii="Arial" w:eastAsia="Calibri" w:hAnsi="Arial" w:cs="Arial"/>
          <w:color w:val="auto"/>
          <w:spacing w:val="0"/>
          <w:sz w:val="24"/>
          <w:lang w:val="en-AU" w:eastAsia="zh-CN"/>
        </w:rPr>
        <w:lastRenderedPageBreak/>
        <w:t>The stringent DSP eligibility threshold means that more people with disability have been diverted to the much lower JobSeeker allowance.</w:t>
      </w:r>
      <w:r w:rsidRPr="0081236B">
        <w:rPr>
          <w:rFonts w:ascii="Arial" w:eastAsia="Calibri" w:hAnsi="Arial" w:cs="Arial"/>
          <w:color w:val="auto"/>
          <w:spacing w:val="0"/>
          <w:sz w:val="24"/>
          <w:vertAlign w:val="superscript"/>
          <w:lang w:val="en-AU" w:eastAsia="zh-CN"/>
        </w:rPr>
        <w:footnoteReference w:id="7"/>
      </w:r>
      <w:r w:rsidRPr="0081236B">
        <w:rPr>
          <w:rFonts w:ascii="Arial" w:eastAsia="Calibri" w:hAnsi="Arial" w:cs="Arial"/>
          <w:color w:val="auto"/>
          <w:spacing w:val="0"/>
          <w:sz w:val="24"/>
          <w:lang w:val="en-AU" w:eastAsia="zh-CN"/>
        </w:rPr>
        <w:t xml:space="preserve"> For example, 42% of people receiving JobSeeker reported a ‘partial capacity to work’</w:t>
      </w:r>
      <w:r w:rsidRPr="0081236B">
        <w:rPr>
          <w:rFonts w:ascii="Arial" w:eastAsia="Calibri" w:hAnsi="Arial" w:cs="Arial"/>
          <w:color w:val="auto"/>
          <w:spacing w:val="0"/>
          <w:sz w:val="24"/>
          <w:vertAlign w:val="superscript"/>
          <w:lang w:val="en-AU" w:eastAsia="zh-CN"/>
        </w:rPr>
        <w:footnoteReference w:id="8"/>
      </w:r>
    </w:p>
    <w:p w14:paraId="502FA15E" w14:textId="77777777" w:rsidR="0081236B" w:rsidRPr="0081236B" w:rsidRDefault="0081236B" w:rsidP="0081236B">
      <w:pPr>
        <w:widowControl/>
        <w:numPr>
          <w:ilvl w:val="1"/>
          <w:numId w:val="1"/>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81236B">
        <w:rPr>
          <w:rFonts w:ascii="Arial" w:eastAsia="Calibri" w:hAnsi="Arial" w:cs="Arial"/>
          <w:color w:val="auto"/>
          <w:spacing w:val="0"/>
          <w:sz w:val="24"/>
          <w:lang w:val="en-AU" w:eastAsia="zh-CN"/>
        </w:rPr>
        <w:t>This exacerbates the true nature and extent of the housing affordability and accessibility crisis among people with disability.</w:t>
      </w:r>
    </w:p>
    <w:p w14:paraId="4E4E6A4A" w14:textId="77777777" w:rsidR="0081236B" w:rsidRPr="0081236B" w:rsidRDefault="0081236B" w:rsidP="0081236B">
      <w:pPr>
        <w:widowControl/>
        <w:numPr>
          <w:ilvl w:val="0"/>
          <w:numId w:val="1"/>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81236B">
        <w:rPr>
          <w:rFonts w:ascii="Arial" w:eastAsia="Calibri" w:hAnsi="Arial" w:cs="Arial"/>
          <w:color w:val="auto"/>
          <w:spacing w:val="0"/>
          <w:sz w:val="24"/>
          <w:lang w:val="en-AU" w:eastAsia="zh-CN"/>
        </w:rPr>
        <w:t>It is impossible to live in the ACT on the DSP, let alone Jobseeker, without compromising on housing, utilities, food, clothing, medical bills, and additional costs that come with disability.</w:t>
      </w:r>
      <w:r w:rsidRPr="0081236B">
        <w:rPr>
          <w:rFonts w:ascii="Arial" w:eastAsia="Calibri" w:hAnsi="Arial" w:cs="Arial"/>
          <w:color w:val="auto"/>
          <w:spacing w:val="0"/>
          <w:sz w:val="24"/>
          <w:vertAlign w:val="superscript"/>
          <w:lang w:val="en-AU" w:eastAsia="zh-CN"/>
        </w:rPr>
        <w:footnoteReference w:id="9"/>
      </w:r>
      <w:r w:rsidRPr="0081236B">
        <w:rPr>
          <w:rFonts w:ascii="Arial" w:eastAsia="Calibri" w:hAnsi="Arial" w:cs="Arial"/>
          <w:color w:val="auto"/>
          <w:spacing w:val="0"/>
          <w:sz w:val="24"/>
          <w:lang w:val="en-AU" w:eastAsia="zh-CN"/>
        </w:rPr>
        <w:t xml:space="preserve">  </w:t>
      </w:r>
    </w:p>
    <w:p w14:paraId="31507C3D" w14:textId="77777777" w:rsidR="0081236B" w:rsidRPr="0081236B" w:rsidRDefault="0081236B" w:rsidP="0081236B">
      <w:pPr>
        <w:widowControl/>
        <w:numPr>
          <w:ilvl w:val="0"/>
          <w:numId w:val="1"/>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81236B">
        <w:rPr>
          <w:rFonts w:ascii="Arial" w:eastAsia="Calibri" w:hAnsi="Arial" w:cs="Arial"/>
          <w:color w:val="auto"/>
          <w:spacing w:val="0"/>
          <w:sz w:val="24"/>
          <w:lang w:val="en-AU" w:eastAsia="zh-CN"/>
        </w:rPr>
        <w:t>In 2020-2021, the ACT reported 10436 public housing households. 53% of which include someone with disability.</w:t>
      </w:r>
      <w:r w:rsidRPr="0081236B">
        <w:rPr>
          <w:rFonts w:ascii="Arial" w:eastAsia="Calibri" w:hAnsi="Arial" w:cs="Arial"/>
          <w:color w:val="auto"/>
          <w:spacing w:val="0"/>
          <w:sz w:val="24"/>
          <w:vertAlign w:val="superscript"/>
          <w:lang w:val="en-AU" w:eastAsia="zh-CN"/>
        </w:rPr>
        <w:footnoteReference w:id="10"/>
      </w:r>
    </w:p>
    <w:p w14:paraId="77BB0474" w14:textId="77777777" w:rsidR="0081236B" w:rsidRPr="0081236B" w:rsidRDefault="0081236B" w:rsidP="0081236B">
      <w:pPr>
        <w:widowControl/>
        <w:numPr>
          <w:ilvl w:val="1"/>
          <w:numId w:val="1"/>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81236B">
        <w:rPr>
          <w:rFonts w:ascii="Arial" w:eastAsia="Calibri" w:hAnsi="Arial" w:cs="Arial"/>
          <w:color w:val="auto"/>
          <w:spacing w:val="0"/>
          <w:sz w:val="24"/>
          <w:lang w:val="en-AU" w:eastAsia="zh-CN"/>
        </w:rPr>
        <w:t>The average waiting time for priority public housing is 375 days.</w:t>
      </w:r>
    </w:p>
    <w:p w14:paraId="5CA6BD3E" w14:textId="77777777" w:rsidR="0081236B" w:rsidRPr="0081236B" w:rsidRDefault="0081236B" w:rsidP="0081236B">
      <w:pPr>
        <w:widowControl/>
        <w:numPr>
          <w:ilvl w:val="0"/>
          <w:numId w:val="1"/>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81236B">
        <w:rPr>
          <w:rFonts w:ascii="Arial" w:eastAsia="Calibri" w:hAnsi="Arial" w:cs="Arial"/>
          <w:color w:val="auto"/>
          <w:spacing w:val="0"/>
          <w:sz w:val="24"/>
          <w:lang w:val="en-AU" w:eastAsia="zh-CN"/>
        </w:rPr>
        <w:t>In 2020-2021, the ACT reported 4012 people accessing Specialist Homelessness Services (SHS). This number includes 100 people with disability.</w:t>
      </w:r>
      <w:r w:rsidRPr="0081236B">
        <w:rPr>
          <w:rFonts w:ascii="Arial" w:eastAsia="Calibri" w:hAnsi="Arial" w:cs="Arial"/>
          <w:color w:val="auto"/>
          <w:spacing w:val="0"/>
          <w:sz w:val="24"/>
          <w:vertAlign w:val="superscript"/>
          <w:lang w:val="en-AU" w:eastAsia="zh-CN"/>
        </w:rPr>
        <w:footnoteReference w:id="11"/>
      </w:r>
      <w:r w:rsidRPr="0081236B">
        <w:rPr>
          <w:rFonts w:ascii="Arial" w:eastAsia="Calibri" w:hAnsi="Arial" w:cs="Arial"/>
          <w:color w:val="auto"/>
          <w:spacing w:val="0"/>
          <w:sz w:val="24"/>
          <w:lang w:val="en-AU" w:eastAsia="zh-CN"/>
        </w:rPr>
        <w:t xml:space="preserve"> </w:t>
      </w:r>
    </w:p>
    <w:p w14:paraId="03B6CAF8" w14:textId="77777777" w:rsidR="0081236B" w:rsidRPr="0081236B" w:rsidRDefault="0081236B" w:rsidP="0081236B">
      <w:pPr>
        <w:widowControl/>
        <w:numPr>
          <w:ilvl w:val="1"/>
          <w:numId w:val="1"/>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81236B">
        <w:rPr>
          <w:rFonts w:ascii="Arial" w:eastAsia="Calibri" w:hAnsi="Arial" w:cs="Arial"/>
          <w:color w:val="auto"/>
          <w:spacing w:val="0"/>
          <w:sz w:val="24"/>
          <w:lang w:val="en-AU" w:eastAsia="zh-CN"/>
        </w:rPr>
        <w:t>Homeless people with disability have consistently and continuously increased in the ACT</w:t>
      </w:r>
      <w:r w:rsidRPr="0081236B">
        <w:rPr>
          <w:rFonts w:ascii="Arial" w:eastAsia="Calibri" w:hAnsi="Arial" w:cs="Arial"/>
          <w:color w:val="auto"/>
          <w:spacing w:val="0"/>
          <w:sz w:val="24"/>
          <w:vertAlign w:val="superscript"/>
          <w:lang w:val="en-AU" w:eastAsia="zh-CN"/>
        </w:rPr>
        <w:footnoteReference w:id="12"/>
      </w:r>
    </w:p>
    <w:p w14:paraId="16953E99" w14:textId="77777777" w:rsidR="0081236B" w:rsidRPr="0081236B" w:rsidRDefault="0081236B" w:rsidP="0081236B">
      <w:pPr>
        <w:widowControl/>
        <w:numPr>
          <w:ilvl w:val="1"/>
          <w:numId w:val="1"/>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81236B">
        <w:rPr>
          <w:rFonts w:ascii="Arial" w:eastAsia="Calibri" w:hAnsi="Arial" w:cs="Arial"/>
          <w:color w:val="auto"/>
          <w:spacing w:val="0"/>
          <w:sz w:val="24"/>
          <w:lang w:val="en-AU" w:eastAsia="zh-CN"/>
        </w:rPr>
        <w:t>Across Australia, around 1 in 12 people receiving support from SHS services in 2019-2020 have disability</w:t>
      </w:r>
      <w:r w:rsidRPr="0081236B">
        <w:rPr>
          <w:rFonts w:ascii="Arial" w:eastAsia="Calibri" w:hAnsi="Arial" w:cs="Arial"/>
          <w:color w:val="auto"/>
          <w:spacing w:val="0"/>
          <w:sz w:val="24"/>
          <w:vertAlign w:val="superscript"/>
          <w:lang w:val="en-AU" w:eastAsia="zh-CN"/>
        </w:rPr>
        <w:footnoteReference w:id="13"/>
      </w:r>
    </w:p>
    <w:p w14:paraId="768F3764" w14:textId="77777777" w:rsidR="0081236B" w:rsidRPr="0081236B" w:rsidRDefault="0081236B" w:rsidP="0081236B">
      <w:pPr>
        <w:widowControl/>
        <w:numPr>
          <w:ilvl w:val="0"/>
          <w:numId w:val="1"/>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81236B">
        <w:rPr>
          <w:rFonts w:ascii="Arial" w:eastAsia="Calibri" w:hAnsi="Arial" w:cs="Arial"/>
          <w:color w:val="auto"/>
          <w:spacing w:val="0"/>
          <w:sz w:val="24"/>
          <w:lang w:val="en-AU" w:eastAsia="zh-CN"/>
        </w:rPr>
        <w:t>People with disability have a greater exposure to the risk of homelessness than the general population. Specifically, individuals with schooling or employment restrictions, psychological and intellectual disabilities, and mental illness are especially vulnerable to extreme levels of relative homelessness risk.</w:t>
      </w:r>
      <w:r w:rsidRPr="0081236B">
        <w:rPr>
          <w:rFonts w:ascii="Arial" w:eastAsia="Calibri" w:hAnsi="Arial" w:cs="Arial"/>
          <w:color w:val="auto"/>
          <w:spacing w:val="0"/>
          <w:sz w:val="24"/>
          <w:vertAlign w:val="superscript"/>
          <w:lang w:val="en-AU" w:eastAsia="zh-CN"/>
        </w:rPr>
        <w:footnoteReference w:id="14"/>
      </w:r>
    </w:p>
    <w:p w14:paraId="6F4CDFED" w14:textId="77777777" w:rsidR="0081236B" w:rsidRPr="0081236B" w:rsidRDefault="0081236B" w:rsidP="0081236B">
      <w:pPr>
        <w:widowControl/>
        <w:numPr>
          <w:ilvl w:val="0"/>
          <w:numId w:val="1"/>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81236B">
        <w:rPr>
          <w:rFonts w:ascii="Arial" w:eastAsia="Calibri" w:hAnsi="Arial" w:cs="Arial"/>
          <w:color w:val="auto"/>
          <w:spacing w:val="0"/>
          <w:sz w:val="24"/>
          <w:lang w:val="en-AU" w:eastAsia="zh-CN"/>
        </w:rPr>
        <w:t>The reliance on voluntary construction of accessible homes, post-construction home modification, and provision of accessible social housing has failed to deliver accessible housing for most people with mobility restrictions.</w:t>
      </w:r>
      <w:r w:rsidRPr="0081236B">
        <w:rPr>
          <w:rFonts w:ascii="Arial" w:eastAsia="Calibri" w:hAnsi="Arial" w:cs="Arial"/>
          <w:color w:val="auto"/>
          <w:spacing w:val="0"/>
          <w:sz w:val="24"/>
          <w:vertAlign w:val="superscript"/>
          <w:lang w:val="en-AU" w:eastAsia="zh-CN"/>
        </w:rPr>
        <w:footnoteReference w:id="15"/>
      </w:r>
    </w:p>
    <w:p w14:paraId="733776D0" w14:textId="77777777" w:rsidR="0081236B" w:rsidRPr="0081236B" w:rsidRDefault="0081236B" w:rsidP="0081236B">
      <w:pPr>
        <w:widowControl/>
        <w:numPr>
          <w:ilvl w:val="1"/>
          <w:numId w:val="1"/>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81236B">
        <w:rPr>
          <w:rFonts w:ascii="Arial" w:eastAsia="Calibri" w:hAnsi="Arial" w:cs="Arial"/>
          <w:color w:val="auto"/>
          <w:spacing w:val="0"/>
          <w:sz w:val="24"/>
          <w:lang w:val="en-AU" w:eastAsia="zh-CN"/>
        </w:rPr>
        <w:lastRenderedPageBreak/>
        <w:t>None of the targets for the uptake of the agreed Universal Housing Design standard by the Commonwealth and the State and Territories were met by 2020.</w:t>
      </w:r>
      <w:r w:rsidRPr="0081236B">
        <w:rPr>
          <w:rFonts w:ascii="Arial" w:eastAsia="Calibri" w:hAnsi="Arial" w:cs="Arial"/>
          <w:color w:val="auto"/>
          <w:spacing w:val="0"/>
          <w:sz w:val="24"/>
          <w:vertAlign w:val="superscript"/>
          <w:lang w:val="en-AU" w:eastAsia="zh-CN"/>
        </w:rPr>
        <w:footnoteReference w:id="16"/>
      </w:r>
    </w:p>
    <w:p w14:paraId="31D6032C" w14:textId="77777777" w:rsidR="0081236B" w:rsidRPr="0081236B" w:rsidRDefault="0081236B" w:rsidP="0081236B">
      <w:pPr>
        <w:widowControl/>
        <w:numPr>
          <w:ilvl w:val="0"/>
          <w:numId w:val="1"/>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81236B">
        <w:rPr>
          <w:rFonts w:ascii="Arial" w:eastAsia="Calibri" w:hAnsi="Arial" w:cs="Arial"/>
          <w:color w:val="auto"/>
          <w:spacing w:val="0"/>
          <w:sz w:val="24"/>
          <w:lang w:val="en-AU" w:eastAsia="zh-CN"/>
        </w:rPr>
        <w:t>The World Health Organization recommends an indoor housing temperature of 18°C to protect residents from the harmful health effects of the cold. In the ACT, an experiment revealed that renters experienced an average overall indoor temperature of 14.2°C during July 2022.</w:t>
      </w:r>
      <w:r w:rsidRPr="0081236B">
        <w:rPr>
          <w:rFonts w:ascii="Arial" w:eastAsia="Calibri" w:hAnsi="Arial" w:cs="Arial"/>
          <w:color w:val="auto"/>
          <w:spacing w:val="0"/>
          <w:sz w:val="24"/>
          <w:vertAlign w:val="superscript"/>
          <w:lang w:val="en-AU" w:eastAsia="zh-CN"/>
        </w:rPr>
        <w:footnoteReference w:id="17"/>
      </w:r>
      <w:r w:rsidRPr="0081236B">
        <w:rPr>
          <w:rFonts w:ascii="Arial" w:eastAsia="Calibri" w:hAnsi="Arial" w:cs="Arial"/>
          <w:color w:val="auto"/>
          <w:spacing w:val="0"/>
          <w:sz w:val="24"/>
          <w:lang w:val="en-AU" w:eastAsia="zh-CN"/>
        </w:rPr>
        <w:t xml:space="preserve"> </w:t>
      </w:r>
    </w:p>
    <w:p w14:paraId="7A448154" w14:textId="77777777" w:rsidR="0081236B" w:rsidRPr="0081236B" w:rsidRDefault="0081236B" w:rsidP="0081236B">
      <w:pPr>
        <w:widowControl/>
        <w:numPr>
          <w:ilvl w:val="0"/>
          <w:numId w:val="1"/>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81236B">
        <w:rPr>
          <w:rFonts w:ascii="Arial" w:eastAsia="Calibri" w:hAnsi="Arial" w:cs="Arial"/>
          <w:color w:val="auto"/>
          <w:spacing w:val="0"/>
          <w:sz w:val="24"/>
          <w:lang w:val="en-AU" w:eastAsia="zh-CN"/>
        </w:rPr>
        <w:t>In short, the limited supply of accessible housing that is affordable in the current market does not meet Australia’s commitment to the UN CRPD and the rights of people with disability to live with equality and choice.</w:t>
      </w:r>
      <w:r w:rsidRPr="0081236B">
        <w:rPr>
          <w:rFonts w:ascii="Arial" w:eastAsia="Calibri" w:hAnsi="Arial" w:cs="Arial"/>
          <w:color w:val="auto"/>
          <w:spacing w:val="0"/>
          <w:sz w:val="24"/>
          <w:vertAlign w:val="superscript"/>
          <w:lang w:val="en-AU" w:eastAsia="zh-CN"/>
        </w:rPr>
        <w:footnoteReference w:id="18"/>
      </w:r>
    </w:p>
    <w:p w14:paraId="31226542" w14:textId="77777777" w:rsidR="0081236B" w:rsidRPr="0081236B" w:rsidRDefault="0081236B" w:rsidP="0081236B">
      <w:pPr>
        <w:widowControl/>
        <w:numPr>
          <w:ilvl w:val="0"/>
          <w:numId w:val="1"/>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81236B">
        <w:rPr>
          <w:rFonts w:ascii="Arial" w:eastAsia="Calibri" w:hAnsi="Arial" w:cs="Arial"/>
          <w:color w:val="auto"/>
          <w:spacing w:val="0"/>
          <w:sz w:val="24"/>
          <w:lang w:val="en-AU" w:eastAsia="zh-CN"/>
        </w:rPr>
        <w:t xml:space="preserve">AFI’s experience through individual advocacy has been that NDIS Supported Disability Accommodation funding tends to locate people in grouped accommodation. These places are flawed – no community, uneven supports, no choice of who you live with along with risks of tenancy failure and homelessness.  </w:t>
      </w:r>
    </w:p>
    <w:p w14:paraId="0F9364A1" w14:textId="77777777" w:rsidR="0081236B" w:rsidRPr="0081236B" w:rsidRDefault="0081236B" w:rsidP="0081236B">
      <w:pPr>
        <w:widowControl/>
        <w:numPr>
          <w:ilvl w:val="0"/>
          <w:numId w:val="1"/>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81236B">
        <w:rPr>
          <w:rFonts w:ascii="Arial" w:eastAsia="Calibri" w:hAnsi="Arial" w:cs="Arial"/>
          <w:color w:val="auto"/>
          <w:spacing w:val="0"/>
          <w:sz w:val="24"/>
          <w:lang w:val="en-AU" w:eastAsia="zh-CN"/>
        </w:rPr>
        <w:t>There is a lack of suitable post hospital accommodation. ABC Canberra recently highlighted the story of a woman who waited in hospital for more than a year for the want of suitable accommodation.</w:t>
      </w:r>
      <w:r w:rsidRPr="0081236B">
        <w:rPr>
          <w:rFonts w:ascii="Arial" w:eastAsia="Calibri" w:hAnsi="Arial" w:cs="Arial"/>
          <w:color w:val="auto"/>
          <w:spacing w:val="0"/>
          <w:sz w:val="24"/>
          <w:vertAlign w:val="superscript"/>
          <w:lang w:val="en-AU" w:eastAsia="zh-CN"/>
        </w:rPr>
        <w:footnoteReference w:id="19"/>
      </w:r>
      <w:r w:rsidRPr="0081236B">
        <w:rPr>
          <w:rFonts w:ascii="Arial" w:eastAsia="Calibri" w:hAnsi="Arial" w:cs="Arial"/>
          <w:color w:val="auto"/>
          <w:spacing w:val="0"/>
          <w:sz w:val="24"/>
          <w:lang w:val="en-AU" w:eastAsia="zh-CN"/>
        </w:rPr>
        <w:t xml:space="preserve"> </w:t>
      </w:r>
    </w:p>
    <w:p w14:paraId="24094714" w14:textId="77777777" w:rsidR="0081236B" w:rsidRDefault="0081236B" w:rsidP="0014287C"/>
    <w:p w14:paraId="579F50A6" w14:textId="12FCDC0D" w:rsidR="002451B1" w:rsidRPr="000139A8" w:rsidRDefault="002451B1" w:rsidP="000139A8">
      <w:pPr>
        <w:widowControl/>
        <w:tabs>
          <w:tab w:val="clear" w:pos="170"/>
        </w:tabs>
        <w:suppressAutoHyphens w:val="0"/>
        <w:autoSpaceDE/>
        <w:autoSpaceDN/>
        <w:adjustRightInd/>
        <w:spacing w:after="0" w:line="360" w:lineRule="auto"/>
        <w:textAlignment w:val="auto"/>
        <w:rPr>
          <w:rFonts w:ascii="DIN-Bold" w:eastAsia="Calibri" w:hAnsi="DIN-Bold" w:cs="Moon-Bold"/>
          <w:b/>
          <w:bCs/>
          <w:color w:val="034797"/>
          <w:spacing w:val="0"/>
          <w:sz w:val="32"/>
          <w:szCs w:val="32"/>
          <w:lang w:val="en-US" w:eastAsia="zh-CN"/>
        </w:rPr>
      </w:pPr>
      <w:r w:rsidRPr="00AA228D">
        <w:rPr>
          <w:rFonts w:ascii="DIN-Bold" w:eastAsia="Calibri" w:hAnsi="DIN-Bold" w:cs="Moon-Bold"/>
          <w:b/>
          <w:bCs/>
          <w:color w:val="034797"/>
          <w:spacing w:val="0"/>
          <w:sz w:val="32"/>
          <w:szCs w:val="32"/>
          <w:lang w:val="en-US" w:eastAsia="zh-CN"/>
        </w:rPr>
        <w:t xml:space="preserve">Our priorities </w:t>
      </w:r>
    </w:p>
    <w:p w14:paraId="65836F74" w14:textId="77777777" w:rsidR="00333A73" w:rsidRDefault="006E46FC" w:rsidP="002451B1">
      <w:pPr>
        <w:widowControl/>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6E46FC">
        <w:rPr>
          <w:rFonts w:ascii="Arial" w:eastAsia="Calibri" w:hAnsi="Arial" w:cs="Arial"/>
          <w:color w:val="auto"/>
          <w:spacing w:val="0"/>
          <w:sz w:val="24"/>
          <w:lang w:val="en-AU" w:eastAsia="zh-CN"/>
        </w:rPr>
        <w:t xml:space="preserve">Overall we are disappointed that the discussion paper on the Housing and Homelessness Plan does not contain more focus on the housing needs of people with disability and we would urge the final plan for prioritise this.  </w:t>
      </w:r>
    </w:p>
    <w:p w14:paraId="024B4B62" w14:textId="77777777" w:rsidR="00333A73" w:rsidRDefault="00333A73" w:rsidP="002451B1">
      <w:pPr>
        <w:widowControl/>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p>
    <w:p w14:paraId="0F18B80C" w14:textId="51A99293" w:rsidR="002451B1" w:rsidRPr="002451B1" w:rsidRDefault="00333A73" w:rsidP="002451B1">
      <w:pPr>
        <w:widowControl/>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Pr>
          <w:rFonts w:ascii="Arial" w:eastAsia="Calibri" w:hAnsi="Arial" w:cs="Arial"/>
          <w:color w:val="auto"/>
          <w:spacing w:val="0"/>
          <w:sz w:val="24"/>
          <w:lang w:val="en-AU" w:eastAsia="zh-CN"/>
        </w:rPr>
        <w:t xml:space="preserve">Specifically </w:t>
      </w:r>
      <w:r w:rsidR="002451B1" w:rsidRPr="002451B1">
        <w:rPr>
          <w:rFonts w:ascii="Arial" w:eastAsia="Calibri" w:hAnsi="Arial" w:cs="Arial"/>
          <w:color w:val="auto"/>
          <w:spacing w:val="0"/>
          <w:sz w:val="24"/>
          <w:lang w:val="en-AU" w:eastAsia="zh-CN"/>
        </w:rPr>
        <w:t xml:space="preserve">AFI </w:t>
      </w:r>
      <w:r w:rsidR="00DC35A3">
        <w:rPr>
          <w:rFonts w:ascii="Arial" w:eastAsia="Calibri" w:hAnsi="Arial" w:cs="Arial"/>
          <w:color w:val="auto"/>
          <w:spacing w:val="0"/>
          <w:sz w:val="24"/>
          <w:lang w:val="en-AU" w:eastAsia="zh-CN"/>
        </w:rPr>
        <w:t xml:space="preserve">has </w:t>
      </w:r>
      <w:r w:rsidR="002451B1" w:rsidRPr="002451B1">
        <w:rPr>
          <w:rFonts w:ascii="Arial" w:eastAsia="Calibri" w:hAnsi="Arial" w:cs="Arial"/>
          <w:color w:val="auto"/>
          <w:spacing w:val="0"/>
          <w:sz w:val="24"/>
          <w:lang w:val="en-AU" w:eastAsia="zh-CN"/>
        </w:rPr>
        <w:t>recommend</w:t>
      </w:r>
      <w:r w:rsidR="00DC35A3">
        <w:rPr>
          <w:rFonts w:ascii="Arial" w:eastAsia="Calibri" w:hAnsi="Arial" w:cs="Arial"/>
          <w:color w:val="auto"/>
          <w:spacing w:val="0"/>
          <w:sz w:val="24"/>
          <w:lang w:val="en-AU" w:eastAsia="zh-CN"/>
        </w:rPr>
        <w:t>ed</w:t>
      </w:r>
      <w:r w:rsidR="002451B1" w:rsidRPr="002451B1">
        <w:rPr>
          <w:rFonts w:ascii="Arial" w:eastAsia="Calibri" w:hAnsi="Arial" w:cs="Arial"/>
          <w:color w:val="auto"/>
          <w:spacing w:val="0"/>
          <w:sz w:val="24"/>
          <w:lang w:val="en-AU" w:eastAsia="zh-CN"/>
        </w:rPr>
        <w:t xml:space="preserve"> </w:t>
      </w:r>
      <w:r>
        <w:rPr>
          <w:rFonts w:ascii="Arial" w:eastAsia="Calibri" w:hAnsi="Arial" w:cs="Arial"/>
          <w:color w:val="auto"/>
          <w:spacing w:val="0"/>
          <w:sz w:val="24"/>
          <w:lang w:val="en-AU" w:eastAsia="zh-CN"/>
        </w:rPr>
        <w:t xml:space="preserve">through our White Paper on housing </w:t>
      </w:r>
      <w:r w:rsidR="002451B1" w:rsidRPr="002451B1">
        <w:rPr>
          <w:rFonts w:ascii="Arial" w:eastAsia="Calibri" w:hAnsi="Arial" w:cs="Arial"/>
          <w:color w:val="auto"/>
          <w:spacing w:val="0"/>
          <w:sz w:val="24"/>
          <w:lang w:val="en-AU" w:eastAsia="zh-CN"/>
        </w:rPr>
        <w:t>the following actions are progressed to ensure accessible and affordable housing for Canberrans with disability.</w:t>
      </w:r>
    </w:p>
    <w:p w14:paraId="42596F23" w14:textId="77777777" w:rsidR="002451B1" w:rsidRPr="002451B1" w:rsidRDefault="002451B1" w:rsidP="002451B1">
      <w:pPr>
        <w:widowControl/>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p>
    <w:p w14:paraId="7C097631" w14:textId="77777777" w:rsidR="002451B1" w:rsidRPr="002451B1" w:rsidRDefault="002451B1" w:rsidP="002451B1">
      <w:pPr>
        <w:widowControl/>
        <w:tabs>
          <w:tab w:val="clear" w:pos="170"/>
        </w:tabs>
        <w:suppressAutoHyphens w:val="0"/>
        <w:autoSpaceDE/>
        <w:autoSpaceDN/>
        <w:adjustRightInd/>
        <w:spacing w:after="0" w:line="240" w:lineRule="auto"/>
        <w:contextualSpacing/>
        <w:textAlignment w:val="auto"/>
        <w:rPr>
          <w:rFonts w:ascii="Arial" w:eastAsia="Calibri" w:hAnsi="Arial" w:cs="Arial"/>
          <w:b/>
          <w:bCs/>
          <w:color w:val="auto"/>
          <w:spacing w:val="0"/>
          <w:sz w:val="24"/>
          <w:u w:val="single"/>
          <w:lang w:val="en-AU" w:eastAsia="zh-CN"/>
        </w:rPr>
      </w:pPr>
      <w:r w:rsidRPr="002451B1">
        <w:rPr>
          <w:rFonts w:ascii="Arial" w:eastAsia="Calibri" w:hAnsi="Arial" w:cs="Arial"/>
          <w:b/>
          <w:bCs/>
          <w:color w:val="auto"/>
          <w:spacing w:val="0"/>
          <w:sz w:val="24"/>
          <w:u w:val="single"/>
          <w:lang w:val="en-AU" w:eastAsia="zh-CN"/>
        </w:rPr>
        <w:t xml:space="preserve">Action 1: Reform the planning system to produce accessible housing. </w:t>
      </w:r>
      <w:r w:rsidRPr="002451B1">
        <w:rPr>
          <w:rFonts w:ascii="Arial" w:eastAsia="Calibri" w:hAnsi="Arial" w:cs="Arial"/>
          <w:b/>
          <w:bCs/>
          <w:color w:val="auto"/>
          <w:spacing w:val="0"/>
          <w:sz w:val="24"/>
          <w:u w:val="single"/>
          <w:lang w:val="en-AU" w:eastAsia="zh-CN"/>
        </w:rPr>
        <w:br/>
      </w:r>
    </w:p>
    <w:p w14:paraId="120825E6" w14:textId="77777777" w:rsidR="002451B1" w:rsidRPr="002451B1" w:rsidRDefault="002451B1" w:rsidP="002451B1">
      <w:pPr>
        <w:widowControl/>
        <w:numPr>
          <w:ilvl w:val="0"/>
          <w:numId w:val="2"/>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2451B1">
        <w:rPr>
          <w:rFonts w:ascii="Arial" w:eastAsia="Calibri" w:hAnsi="Arial" w:cs="Arial"/>
          <w:color w:val="auto"/>
          <w:spacing w:val="0"/>
          <w:sz w:val="24"/>
          <w:lang w:val="en-AU" w:eastAsia="zh-CN"/>
        </w:rPr>
        <w:t>The new ACT planning system should prioritise the development and construction of affordable and accessible housing at scale within Greenfields and Brownfields development</w:t>
      </w:r>
      <w:bookmarkStart w:id="0" w:name="_Int_4sMWqZmR"/>
      <w:r w:rsidRPr="002451B1">
        <w:rPr>
          <w:rFonts w:ascii="Arial" w:eastAsia="Calibri" w:hAnsi="Arial" w:cs="Arial"/>
          <w:color w:val="auto"/>
          <w:spacing w:val="0"/>
          <w:sz w:val="24"/>
          <w:lang w:val="en-AU" w:eastAsia="zh-CN"/>
        </w:rPr>
        <w:t xml:space="preserve">. </w:t>
      </w:r>
      <w:bookmarkEnd w:id="0"/>
    </w:p>
    <w:p w14:paraId="5DA291D7" w14:textId="77777777" w:rsidR="002451B1" w:rsidRPr="002451B1" w:rsidRDefault="002451B1" w:rsidP="002451B1">
      <w:pPr>
        <w:widowControl/>
        <w:numPr>
          <w:ilvl w:val="0"/>
          <w:numId w:val="2"/>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2451B1">
        <w:rPr>
          <w:rFonts w:ascii="Arial" w:eastAsia="Calibri" w:hAnsi="Arial" w:cs="Arial"/>
          <w:color w:val="auto"/>
          <w:spacing w:val="0"/>
          <w:sz w:val="24"/>
          <w:lang w:val="en-AU" w:eastAsia="zh-CN"/>
        </w:rPr>
        <w:t xml:space="preserve">The ACT should progress requirements to ensure all new housing in the ACT complies with minimum accessibility standards for residential housing and apartments in the National Construction Code 2022 based on the Liveable Housing Design Guidelines silver standards. Work should be undertaken to encourage more housing built to the Gold Standard.  </w:t>
      </w:r>
    </w:p>
    <w:p w14:paraId="40C1C22B" w14:textId="77777777" w:rsidR="002451B1" w:rsidRPr="002451B1" w:rsidRDefault="002451B1" w:rsidP="002451B1">
      <w:pPr>
        <w:widowControl/>
        <w:numPr>
          <w:ilvl w:val="0"/>
          <w:numId w:val="2"/>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2451B1">
        <w:rPr>
          <w:rFonts w:ascii="Arial" w:eastAsia="Calibri" w:hAnsi="Arial" w:cs="Arial"/>
          <w:color w:val="auto"/>
          <w:spacing w:val="0"/>
          <w:sz w:val="24"/>
          <w:lang w:val="en-AU" w:eastAsia="zh-CN"/>
        </w:rPr>
        <w:lastRenderedPageBreak/>
        <w:t xml:space="preserve">Accessibility should be prioritised within the Indicative Land Release Program, with a commitment to a 15% minimum target for social and affordable housing. </w:t>
      </w:r>
    </w:p>
    <w:p w14:paraId="6442B606" w14:textId="77777777" w:rsidR="002451B1" w:rsidRPr="002451B1" w:rsidRDefault="002451B1" w:rsidP="002451B1">
      <w:pPr>
        <w:spacing w:after="0" w:line="240" w:lineRule="auto"/>
        <w:contextualSpacing/>
        <w:rPr>
          <w:rFonts w:ascii="Arial" w:eastAsia="Calibri" w:hAnsi="Arial" w:cs="Arial"/>
          <w:color w:val="auto"/>
          <w:spacing w:val="0"/>
          <w:sz w:val="24"/>
          <w:lang w:val="en-AU" w:eastAsia="zh-CN"/>
        </w:rPr>
      </w:pPr>
    </w:p>
    <w:p w14:paraId="6E4DEC2D" w14:textId="77777777" w:rsidR="002451B1" w:rsidRPr="002451B1" w:rsidRDefault="002451B1" w:rsidP="002451B1">
      <w:pPr>
        <w:suppressAutoHyphens w:val="0"/>
        <w:autoSpaceDE/>
        <w:autoSpaceDN/>
        <w:adjustRightInd/>
        <w:spacing w:after="0" w:line="240" w:lineRule="auto"/>
        <w:contextualSpacing/>
        <w:textAlignment w:val="auto"/>
        <w:rPr>
          <w:rFonts w:ascii="Arial" w:eastAsia="Calibri" w:hAnsi="Arial" w:cs="Arial"/>
          <w:b/>
          <w:bCs/>
          <w:color w:val="auto"/>
          <w:spacing w:val="0"/>
          <w:sz w:val="24"/>
          <w:u w:val="single"/>
          <w:lang w:val="en-AU" w:eastAsia="zh-CN"/>
        </w:rPr>
      </w:pPr>
      <w:r w:rsidRPr="002451B1">
        <w:rPr>
          <w:rFonts w:ascii="Arial" w:eastAsia="Calibri" w:hAnsi="Arial" w:cs="Arial"/>
          <w:b/>
          <w:bCs/>
          <w:color w:val="auto"/>
          <w:spacing w:val="0"/>
          <w:sz w:val="24"/>
          <w:u w:val="single"/>
          <w:lang w:val="en-AU" w:eastAsia="zh-CN"/>
        </w:rPr>
        <w:t>Action 2: Deliver public housing.</w:t>
      </w:r>
      <w:r w:rsidRPr="002451B1">
        <w:rPr>
          <w:rFonts w:ascii="Arial" w:eastAsia="Calibri" w:hAnsi="Arial" w:cs="Arial"/>
          <w:b/>
          <w:bCs/>
          <w:color w:val="auto"/>
          <w:spacing w:val="0"/>
          <w:sz w:val="24"/>
          <w:u w:val="single"/>
          <w:lang w:val="en-AU" w:eastAsia="zh-CN"/>
        </w:rPr>
        <w:br/>
        <w:t xml:space="preserve"> </w:t>
      </w:r>
    </w:p>
    <w:p w14:paraId="3E6A7F0C" w14:textId="77777777" w:rsidR="002451B1" w:rsidRPr="002451B1" w:rsidRDefault="002451B1" w:rsidP="002451B1">
      <w:pPr>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2451B1">
        <w:rPr>
          <w:rFonts w:ascii="Arial" w:eastAsia="Calibri" w:hAnsi="Arial" w:cs="Arial"/>
          <w:color w:val="auto"/>
          <w:spacing w:val="0"/>
          <w:sz w:val="24"/>
          <w:lang w:val="en-AU" w:eastAsia="zh-CN"/>
        </w:rPr>
        <w:t>AFI supports a focus on public housing and ensuring this is available, accessible and well maintained with proximity to transport, commercial centres and services. Public Housing serves people with complex lives, is a provider of last resort and part of the safety net. As part of this, the ACT Government:</w:t>
      </w:r>
    </w:p>
    <w:p w14:paraId="1698BD36" w14:textId="77777777" w:rsidR="002451B1" w:rsidRPr="002451B1" w:rsidRDefault="002451B1" w:rsidP="002451B1">
      <w:pPr>
        <w:widowControl/>
        <w:numPr>
          <w:ilvl w:val="0"/>
          <w:numId w:val="3"/>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2451B1">
        <w:rPr>
          <w:rFonts w:ascii="Arial" w:eastAsia="Calibri" w:hAnsi="Arial" w:cs="Arial"/>
          <w:color w:val="auto"/>
          <w:spacing w:val="0"/>
          <w:sz w:val="24"/>
          <w:lang w:val="en-AU" w:eastAsia="zh-CN"/>
        </w:rPr>
        <w:t xml:space="preserve">should deliver its commitments under the ACT Housing Strategy and update those commitments to keep pace with demand.  </w:t>
      </w:r>
    </w:p>
    <w:p w14:paraId="7C9F8FE3" w14:textId="534E3686" w:rsidR="002451B1" w:rsidRPr="002451B1" w:rsidRDefault="002451B1" w:rsidP="002451B1">
      <w:pPr>
        <w:widowControl/>
        <w:numPr>
          <w:ilvl w:val="0"/>
          <w:numId w:val="3"/>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2451B1">
        <w:rPr>
          <w:rFonts w:ascii="Arial" w:eastAsia="Calibri" w:hAnsi="Arial" w:cs="Arial"/>
          <w:color w:val="auto"/>
          <w:spacing w:val="0"/>
          <w:sz w:val="24"/>
          <w:lang w:val="en-AU" w:eastAsia="zh-CN"/>
        </w:rPr>
        <w:t>must increase availability of public housing, improve maintenance and enable better provision of disability modifications.   Public housing should be protected and grown</w:t>
      </w:r>
      <w:r w:rsidR="00D91BF4">
        <w:rPr>
          <w:rFonts w:ascii="Arial" w:eastAsia="Calibri" w:hAnsi="Arial" w:cs="Arial"/>
          <w:color w:val="auto"/>
          <w:spacing w:val="0"/>
          <w:sz w:val="24"/>
          <w:lang w:val="en-AU" w:eastAsia="zh-CN"/>
        </w:rPr>
        <w:t xml:space="preserve">. </w:t>
      </w:r>
    </w:p>
    <w:p w14:paraId="4DAFE13A" w14:textId="77777777" w:rsidR="002451B1" w:rsidRPr="002451B1" w:rsidRDefault="002451B1" w:rsidP="002451B1">
      <w:pPr>
        <w:spacing w:after="0" w:line="240" w:lineRule="auto"/>
        <w:contextualSpacing/>
        <w:rPr>
          <w:rFonts w:ascii="Arial" w:eastAsia="Calibri" w:hAnsi="Arial" w:cs="Arial"/>
          <w:color w:val="auto"/>
          <w:spacing w:val="0"/>
          <w:sz w:val="24"/>
          <w:lang w:val="en-AU" w:eastAsia="zh-CN"/>
        </w:rPr>
      </w:pPr>
    </w:p>
    <w:p w14:paraId="6F605B2A" w14:textId="77777777" w:rsidR="002451B1" w:rsidRPr="002451B1" w:rsidRDefault="002451B1" w:rsidP="002451B1">
      <w:pPr>
        <w:spacing w:after="0" w:line="240" w:lineRule="auto"/>
        <w:contextualSpacing/>
        <w:rPr>
          <w:rFonts w:ascii="Arial" w:eastAsia="Calibri" w:hAnsi="Arial" w:cs="Arial"/>
          <w:b/>
          <w:bCs/>
          <w:color w:val="auto"/>
          <w:spacing w:val="0"/>
          <w:sz w:val="24"/>
          <w:u w:val="single"/>
          <w:lang w:val="en-AU" w:eastAsia="zh-CN"/>
        </w:rPr>
      </w:pPr>
      <w:r w:rsidRPr="002451B1">
        <w:rPr>
          <w:rFonts w:ascii="Arial" w:eastAsia="Calibri" w:hAnsi="Arial" w:cs="Arial"/>
          <w:b/>
          <w:bCs/>
          <w:color w:val="auto"/>
          <w:spacing w:val="0"/>
          <w:sz w:val="24"/>
          <w:u w:val="single"/>
          <w:lang w:val="en-AU" w:eastAsia="zh-CN"/>
        </w:rPr>
        <w:t>Action 3: Support community housing that complies with Article 19 of the CRPD.</w:t>
      </w:r>
      <w:r w:rsidRPr="002451B1">
        <w:rPr>
          <w:rFonts w:ascii="Arial" w:eastAsia="Calibri" w:hAnsi="Arial" w:cs="Arial"/>
          <w:b/>
          <w:bCs/>
          <w:color w:val="auto"/>
          <w:spacing w:val="0"/>
          <w:sz w:val="24"/>
          <w:u w:val="single"/>
          <w:lang w:val="en-AU" w:eastAsia="zh-CN"/>
        </w:rPr>
        <w:br/>
        <w:t xml:space="preserve">  </w:t>
      </w:r>
    </w:p>
    <w:p w14:paraId="5E964614" w14:textId="77777777" w:rsidR="002451B1" w:rsidRPr="002451B1" w:rsidRDefault="002451B1" w:rsidP="002451B1">
      <w:pPr>
        <w:spacing w:after="0" w:line="240" w:lineRule="auto"/>
        <w:contextualSpacing/>
        <w:rPr>
          <w:rFonts w:ascii="Arial" w:eastAsia="Calibri" w:hAnsi="Arial" w:cs="Arial"/>
          <w:color w:val="auto"/>
          <w:spacing w:val="0"/>
          <w:sz w:val="24"/>
          <w:lang w:val="en-AU" w:eastAsia="zh-CN"/>
        </w:rPr>
      </w:pPr>
      <w:r w:rsidRPr="002451B1">
        <w:rPr>
          <w:rFonts w:ascii="Arial" w:eastAsia="Calibri" w:hAnsi="Arial" w:cs="Arial"/>
          <w:color w:val="auto"/>
          <w:spacing w:val="0"/>
          <w:sz w:val="24"/>
          <w:lang w:val="en-AU" w:eastAsia="zh-CN"/>
        </w:rPr>
        <w:t xml:space="preserve">AFI supports the range of recommendations made by ACTCOSS to increase the delivery of community housing run by not-for-profit housing providers.  </w:t>
      </w:r>
    </w:p>
    <w:p w14:paraId="460B55CA" w14:textId="77777777" w:rsidR="002451B1" w:rsidRPr="002451B1" w:rsidRDefault="002451B1" w:rsidP="002451B1">
      <w:pPr>
        <w:widowControl/>
        <w:numPr>
          <w:ilvl w:val="0"/>
          <w:numId w:val="4"/>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2451B1">
        <w:rPr>
          <w:rFonts w:ascii="Arial" w:eastAsia="Calibri" w:hAnsi="Arial" w:cs="Arial"/>
          <w:color w:val="auto"/>
          <w:spacing w:val="0"/>
          <w:sz w:val="24"/>
          <w:lang w:val="en-AU" w:eastAsia="zh-CN"/>
        </w:rPr>
        <w:t xml:space="preserve">The ACT Government must focus on creating more affordable and accessible housing which enables people to live independently in the community (as per CRPD Article 19), rather than group housing or congregate settings. </w:t>
      </w:r>
    </w:p>
    <w:p w14:paraId="1BA9D6AA" w14:textId="77777777" w:rsidR="002451B1" w:rsidRPr="002451B1" w:rsidRDefault="002451B1" w:rsidP="002451B1">
      <w:pPr>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p>
    <w:p w14:paraId="5D9D0828" w14:textId="77777777" w:rsidR="002451B1" w:rsidRPr="002451B1" w:rsidRDefault="002451B1" w:rsidP="002451B1">
      <w:pPr>
        <w:suppressAutoHyphens w:val="0"/>
        <w:autoSpaceDE/>
        <w:autoSpaceDN/>
        <w:adjustRightInd/>
        <w:spacing w:after="0" w:line="240" w:lineRule="auto"/>
        <w:contextualSpacing/>
        <w:textAlignment w:val="auto"/>
        <w:rPr>
          <w:rFonts w:ascii="Arial" w:eastAsia="Calibri" w:hAnsi="Arial" w:cs="Arial"/>
          <w:b/>
          <w:bCs/>
          <w:color w:val="auto"/>
          <w:spacing w:val="0"/>
          <w:sz w:val="24"/>
          <w:u w:val="single"/>
          <w:lang w:val="en-AU" w:eastAsia="zh-CN"/>
        </w:rPr>
      </w:pPr>
      <w:r w:rsidRPr="002451B1">
        <w:rPr>
          <w:rFonts w:ascii="Arial" w:eastAsia="Calibri" w:hAnsi="Arial" w:cs="Arial"/>
          <w:b/>
          <w:bCs/>
          <w:color w:val="auto"/>
          <w:spacing w:val="0"/>
          <w:sz w:val="24"/>
          <w:u w:val="single"/>
          <w:lang w:val="en-AU" w:eastAsia="zh-CN"/>
        </w:rPr>
        <w:t>Action 4:  Encourage more accessible private rental.</w:t>
      </w:r>
    </w:p>
    <w:p w14:paraId="6C4EBC8C" w14:textId="77777777" w:rsidR="002451B1" w:rsidRPr="002451B1" w:rsidRDefault="002451B1" w:rsidP="002451B1">
      <w:pPr>
        <w:suppressAutoHyphens w:val="0"/>
        <w:autoSpaceDE/>
        <w:autoSpaceDN/>
        <w:adjustRightInd/>
        <w:spacing w:after="0" w:line="240" w:lineRule="auto"/>
        <w:contextualSpacing/>
        <w:textAlignment w:val="auto"/>
        <w:rPr>
          <w:rFonts w:ascii="Arial" w:eastAsia="Calibri" w:hAnsi="Arial" w:cs="Arial"/>
          <w:b/>
          <w:bCs/>
          <w:color w:val="auto"/>
          <w:spacing w:val="0"/>
          <w:sz w:val="24"/>
          <w:u w:val="single"/>
          <w:lang w:val="en-AU" w:eastAsia="zh-CN"/>
        </w:rPr>
      </w:pPr>
      <w:r w:rsidRPr="002451B1">
        <w:rPr>
          <w:rFonts w:ascii="Arial" w:eastAsia="Calibri" w:hAnsi="Arial" w:cs="Arial"/>
          <w:b/>
          <w:bCs/>
          <w:color w:val="auto"/>
          <w:spacing w:val="0"/>
          <w:sz w:val="24"/>
          <w:u w:val="single"/>
          <w:lang w:val="en-AU" w:eastAsia="zh-CN"/>
        </w:rPr>
        <w:t xml:space="preserve"> </w:t>
      </w:r>
    </w:p>
    <w:p w14:paraId="23A434C8" w14:textId="77777777" w:rsidR="002451B1" w:rsidRPr="002451B1" w:rsidRDefault="002451B1" w:rsidP="002451B1">
      <w:pPr>
        <w:widowControl/>
        <w:numPr>
          <w:ilvl w:val="0"/>
          <w:numId w:val="4"/>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2451B1">
        <w:rPr>
          <w:rFonts w:ascii="Arial" w:eastAsia="Calibri" w:hAnsi="Arial" w:cs="Arial"/>
          <w:color w:val="auto"/>
          <w:spacing w:val="0"/>
          <w:sz w:val="24"/>
          <w:lang w:val="en-AU" w:eastAsia="zh-CN"/>
        </w:rPr>
        <w:t xml:space="preserve">The ACT Government should work with the development industry including architects, designers, town planners, real estate developers and </w:t>
      </w:r>
      <w:bookmarkStart w:id="1" w:name="_Int_MgdyfIsf"/>
      <w:r w:rsidRPr="002451B1">
        <w:rPr>
          <w:rFonts w:ascii="Arial" w:eastAsia="Calibri" w:hAnsi="Arial" w:cs="Arial"/>
          <w:color w:val="auto"/>
          <w:spacing w:val="0"/>
          <w:sz w:val="24"/>
          <w:lang w:val="en-AU" w:eastAsia="zh-CN"/>
        </w:rPr>
        <w:t>property owners</w:t>
      </w:r>
      <w:bookmarkEnd w:id="1"/>
      <w:r w:rsidRPr="002451B1">
        <w:rPr>
          <w:rFonts w:ascii="Arial" w:eastAsia="Calibri" w:hAnsi="Arial" w:cs="Arial"/>
          <w:color w:val="auto"/>
          <w:spacing w:val="0"/>
          <w:sz w:val="24"/>
          <w:lang w:val="en-AU" w:eastAsia="zh-CN"/>
        </w:rPr>
        <w:t xml:space="preserve"> to create more accessible private rental.  </w:t>
      </w:r>
    </w:p>
    <w:p w14:paraId="6D89A21D" w14:textId="77777777" w:rsidR="002451B1" w:rsidRPr="002451B1" w:rsidRDefault="002451B1" w:rsidP="002451B1">
      <w:pPr>
        <w:widowControl/>
        <w:numPr>
          <w:ilvl w:val="0"/>
          <w:numId w:val="4"/>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2451B1">
        <w:rPr>
          <w:rFonts w:ascii="Arial" w:eastAsia="Calibri" w:hAnsi="Arial" w:cs="Arial"/>
          <w:color w:val="auto"/>
          <w:spacing w:val="0"/>
          <w:sz w:val="24"/>
          <w:lang w:val="en-AU" w:eastAsia="zh-CN"/>
        </w:rPr>
        <w:t xml:space="preserve">The ACT Government must increase regulation to encourage accessibility improvements by </w:t>
      </w:r>
      <w:bookmarkStart w:id="2" w:name="_Int_aAFblxho"/>
      <w:r w:rsidRPr="002451B1">
        <w:rPr>
          <w:rFonts w:ascii="Arial" w:eastAsia="Calibri" w:hAnsi="Arial" w:cs="Arial"/>
          <w:color w:val="auto"/>
          <w:spacing w:val="0"/>
          <w:sz w:val="24"/>
          <w:lang w:val="en-AU" w:eastAsia="zh-CN"/>
        </w:rPr>
        <w:t>property owners</w:t>
      </w:r>
      <w:bookmarkEnd w:id="2"/>
      <w:r w:rsidRPr="002451B1">
        <w:rPr>
          <w:rFonts w:ascii="Arial" w:eastAsia="Calibri" w:hAnsi="Arial" w:cs="Arial"/>
          <w:color w:val="auto"/>
          <w:spacing w:val="0"/>
          <w:sz w:val="24"/>
          <w:lang w:val="en-AU" w:eastAsia="zh-CN"/>
        </w:rPr>
        <w:t>. Inclusionary zoning policies should be introduced to encourage the provision of land earmarked for private rental which is accessible.</w:t>
      </w:r>
    </w:p>
    <w:p w14:paraId="541D1AFC" w14:textId="77777777" w:rsidR="002451B1" w:rsidRPr="002451B1" w:rsidRDefault="002451B1" w:rsidP="002451B1">
      <w:pPr>
        <w:widowControl/>
        <w:numPr>
          <w:ilvl w:val="0"/>
          <w:numId w:val="4"/>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2451B1">
        <w:rPr>
          <w:rFonts w:ascii="Arial" w:eastAsia="Calibri" w:hAnsi="Arial" w:cs="Arial"/>
          <w:color w:val="auto"/>
          <w:spacing w:val="0"/>
          <w:sz w:val="24"/>
          <w:lang w:val="en-AU" w:eastAsia="zh-CN"/>
        </w:rPr>
        <w:t xml:space="preserve">The Government should consider levers through the tax and transfer systems to incentivise </w:t>
      </w:r>
      <w:bookmarkStart w:id="3" w:name="_Int_1ZFEwalT"/>
      <w:r w:rsidRPr="002451B1">
        <w:rPr>
          <w:rFonts w:ascii="Arial" w:eastAsia="Calibri" w:hAnsi="Arial" w:cs="Arial"/>
          <w:color w:val="auto"/>
          <w:spacing w:val="0"/>
          <w:sz w:val="24"/>
          <w:lang w:val="en-AU" w:eastAsia="zh-CN"/>
        </w:rPr>
        <w:t>property owners</w:t>
      </w:r>
      <w:bookmarkEnd w:id="3"/>
      <w:r w:rsidRPr="002451B1">
        <w:rPr>
          <w:rFonts w:ascii="Arial" w:eastAsia="Calibri" w:hAnsi="Arial" w:cs="Arial"/>
          <w:color w:val="auto"/>
          <w:spacing w:val="0"/>
          <w:sz w:val="24"/>
          <w:lang w:val="en-AU" w:eastAsia="zh-CN"/>
        </w:rPr>
        <w:t xml:space="preserve"> to offer and maintain accessible rental housing. </w:t>
      </w:r>
    </w:p>
    <w:p w14:paraId="7BA1177A" w14:textId="77777777" w:rsidR="002451B1" w:rsidRPr="002451B1" w:rsidRDefault="002451B1" w:rsidP="002451B1">
      <w:pPr>
        <w:widowControl/>
        <w:numPr>
          <w:ilvl w:val="0"/>
          <w:numId w:val="4"/>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2451B1">
        <w:rPr>
          <w:rFonts w:ascii="Arial" w:eastAsia="Calibri" w:hAnsi="Arial" w:cs="Arial"/>
          <w:color w:val="auto"/>
          <w:spacing w:val="0"/>
          <w:sz w:val="24"/>
          <w:lang w:val="en-AU" w:eastAsia="zh-CN"/>
        </w:rPr>
        <w:t xml:space="preserve">There should be a package of work to encourage accessible private rental focussing on championing the need for the real estate sector (including ‘mum and dad’ landlords) to play a more socially responsive role in addressing the increased barriers faced by people with disability to access appropriate, affordable rental housing.  </w:t>
      </w:r>
    </w:p>
    <w:p w14:paraId="6E0E8CAB" w14:textId="77777777" w:rsidR="002451B1" w:rsidRPr="002451B1" w:rsidRDefault="002451B1" w:rsidP="002451B1">
      <w:pPr>
        <w:widowControl/>
        <w:numPr>
          <w:ilvl w:val="0"/>
          <w:numId w:val="4"/>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2451B1">
        <w:rPr>
          <w:rFonts w:ascii="Arial" w:eastAsia="Calibri" w:hAnsi="Arial" w:cs="Arial"/>
          <w:color w:val="auto"/>
          <w:spacing w:val="0"/>
          <w:sz w:val="24"/>
          <w:lang w:val="en-AU" w:eastAsia="zh-CN"/>
        </w:rPr>
        <w:t xml:space="preserve">This should be twinned with measures to foster more socially responsible, sector-wide leasehold application processes. Features of this would include </w:t>
      </w:r>
    </w:p>
    <w:p w14:paraId="3F3764F2" w14:textId="77777777" w:rsidR="002451B1" w:rsidRPr="002451B1" w:rsidRDefault="002451B1" w:rsidP="002451B1">
      <w:pPr>
        <w:widowControl/>
        <w:numPr>
          <w:ilvl w:val="1"/>
          <w:numId w:val="4"/>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2451B1">
        <w:rPr>
          <w:rFonts w:ascii="Arial" w:eastAsia="Calibri" w:hAnsi="Arial" w:cs="Arial"/>
          <w:color w:val="auto"/>
          <w:spacing w:val="0"/>
          <w:sz w:val="24"/>
          <w:lang w:val="en-AU" w:eastAsia="zh-CN"/>
        </w:rPr>
        <w:t xml:space="preserve">Better identification of rental housing that is suitable for people with disability. This would include but extend beyond the legislated requirement to advertise adaptable housing dwellings in accordance with Residential Tenancies Act 1997 Section 11AAA Adaptable housing – advertising.  </w:t>
      </w:r>
    </w:p>
    <w:p w14:paraId="4B287640" w14:textId="77777777" w:rsidR="002451B1" w:rsidRPr="002451B1" w:rsidRDefault="002451B1" w:rsidP="002451B1">
      <w:pPr>
        <w:widowControl/>
        <w:numPr>
          <w:ilvl w:val="1"/>
          <w:numId w:val="4"/>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2451B1">
        <w:rPr>
          <w:rFonts w:ascii="Arial" w:eastAsia="Calibri" w:hAnsi="Arial" w:cs="Arial"/>
          <w:color w:val="auto"/>
          <w:spacing w:val="0"/>
          <w:sz w:val="24"/>
          <w:lang w:val="en-AU" w:eastAsia="zh-CN"/>
        </w:rPr>
        <w:lastRenderedPageBreak/>
        <w:t>Better housing rental application processes that support applicants with disability; and</w:t>
      </w:r>
    </w:p>
    <w:p w14:paraId="6A4D4306" w14:textId="77777777" w:rsidR="002451B1" w:rsidRPr="002451B1" w:rsidRDefault="002451B1" w:rsidP="002451B1">
      <w:pPr>
        <w:widowControl/>
        <w:numPr>
          <w:ilvl w:val="1"/>
          <w:numId w:val="4"/>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2451B1">
        <w:rPr>
          <w:rFonts w:ascii="Arial" w:eastAsia="Calibri" w:hAnsi="Arial" w:cs="Arial"/>
          <w:color w:val="auto"/>
          <w:spacing w:val="0"/>
          <w:sz w:val="24"/>
          <w:lang w:val="en-AU" w:eastAsia="zh-CN"/>
        </w:rPr>
        <w:t>Provision of longer-term housing leaseholds, suitable for NDIS-funded home modifications where appropriate.</w:t>
      </w:r>
    </w:p>
    <w:p w14:paraId="31112BDA" w14:textId="77777777" w:rsidR="002451B1" w:rsidRPr="002451B1" w:rsidRDefault="002451B1" w:rsidP="002451B1">
      <w:pPr>
        <w:widowControl/>
        <w:numPr>
          <w:ilvl w:val="0"/>
          <w:numId w:val="4"/>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2451B1">
        <w:rPr>
          <w:rFonts w:ascii="Arial" w:eastAsia="Calibri" w:hAnsi="Arial" w:cs="Arial"/>
          <w:color w:val="auto"/>
          <w:spacing w:val="0"/>
          <w:sz w:val="24"/>
          <w:lang w:val="en-AU" w:eastAsia="zh-CN"/>
        </w:rPr>
        <w:t xml:space="preserve">We also support proposals by Rights and Inclusion Australia to develop a comprehensive, detailed overview of unmet housing needs for people with disability of all ages to inform supply.  </w:t>
      </w:r>
    </w:p>
    <w:p w14:paraId="7ACC0888" w14:textId="77777777" w:rsidR="002451B1" w:rsidRPr="002451B1" w:rsidRDefault="002451B1" w:rsidP="002451B1">
      <w:pPr>
        <w:spacing w:after="0" w:line="240" w:lineRule="auto"/>
        <w:contextualSpacing/>
        <w:rPr>
          <w:rFonts w:ascii="Arial" w:eastAsia="Calibri" w:hAnsi="Arial" w:cs="Arial"/>
          <w:color w:val="auto"/>
          <w:spacing w:val="0"/>
          <w:sz w:val="24"/>
          <w:lang w:val="en-AU" w:eastAsia="zh-CN"/>
        </w:rPr>
      </w:pPr>
    </w:p>
    <w:p w14:paraId="00704E68" w14:textId="77777777" w:rsidR="002451B1" w:rsidRPr="002451B1" w:rsidRDefault="002451B1" w:rsidP="002451B1">
      <w:pPr>
        <w:spacing w:after="0" w:line="240" w:lineRule="auto"/>
        <w:contextualSpacing/>
        <w:rPr>
          <w:rFonts w:ascii="Arial" w:eastAsia="Calibri" w:hAnsi="Arial" w:cs="Arial"/>
          <w:b/>
          <w:bCs/>
          <w:color w:val="auto"/>
          <w:spacing w:val="0"/>
          <w:sz w:val="24"/>
          <w:u w:val="single"/>
          <w:lang w:val="en-AU" w:eastAsia="zh-CN"/>
        </w:rPr>
      </w:pPr>
      <w:r w:rsidRPr="002451B1">
        <w:rPr>
          <w:rFonts w:ascii="Arial" w:eastAsia="Calibri" w:hAnsi="Arial" w:cs="Arial"/>
          <w:b/>
          <w:bCs/>
          <w:color w:val="auto"/>
          <w:spacing w:val="0"/>
          <w:sz w:val="24"/>
          <w:u w:val="single"/>
          <w:lang w:val="en-AU" w:eastAsia="zh-CN"/>
        </w:rPr>
        <w:t xml:space="preserve">Action 5: End congregate and devolve large group homes. </w:t>
      </w:r>
      <w:r w:rsidRPr="002451B1">
        <w:rPr>
          <w:rFonts w:ascii="Arial" w:eastAsia="Calibri" w:hAnsi="Arial" w:cs="Arial"/>
          <w:b/>
          <w:bCs/>
          <w:color w:val="auto"/>
          <w:spacing w:val="0"/>
          <w:sz w:val="24"/>
          <w:u w:val="single"/>
          <w:lang w:val="en-AU" w:eastAsia="zh-CN"/>
        </w:rPr>
        <w:br/>
      </w:r>
    </w:p>
    <w:p w14:paraId="6F7CAF24" w14:textId="77777777" w:rsidR="002451B1" w:rsidRPr="002451B1" w:rsidRDefault="002451B1" w:rsidP="002451B1">
      <w:pPr>
        <w:widowControl/>
        <w:numPr>
          <w:ilvl w:val="0"/>
          <w:numId w:val="5"/>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2451B1">
        <w:rPr>
          <w:rFonts w:ascii="Arial" w:eastAsia="Calibri" w:hAnsi="Arial" w:cs="Arial"/>
          <w:color w:val="auto"/>
          <w:spacing w:val="0"/>
          <w:sz w:val="24"/>
          <w:lang w:val="en-AU" w:eastAsia="zh-CN"/>
        </w:rPr>
        <w:t xml:space="preserve">Supported Disability Accommodation should be reformed so that it no longer pushes people towards group housing </w:t>
      </w:r>
    </w:p>
    <w:p w14:paraId="1D57DD3C" w14:textId="77777777" w:rsidR="002451B1" w:rsidRPr="002451B1" w:rsidRDefault="002451B1" w:rsidP="002451B1">
      <w:pPr>
        <w:widowControl/>
        <w:numPr>
          <w:ilvl w:val="0"/>
          <w:numId w:val="5"/>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2451B1">
        <w:rPr>
          <w:rFonts w:ascii="Arial" w:eastAsia="Calibri" w:hAnsi="Arial" w:cs="Arial"/>
          <w:color w:val="auto"/>
          <w:spacing w:val="0"/>
          <w:sz w:val="24"/>
          <w:lang w:val="en-AU" w:eastAsia="zh-CN"/>
        </w:rPr>
        <w:t xml:space="preserve">The ACT should cease building congregate housing for people with disability and should begin a process of devolution from supported accommodation dwellings. </w:t>
      </w:r>
    </w:p>
    <w:p w14:paraId="14C912E2" w14:textId="728C45E0" w:rsidR="0081236B" w:rsidRDefault="002451B1" w:rsidP="0014287C">
      <w:pPr>
        <w:widowControl/>
        <w:numPr>
          <w:ilvl w:val="0"/>
          <w:numId w:val="5"/>
        </w:numPr>
        <w:tabs>
          <w:tab w:val="clear" w:pos="170"/>
        </w:tabs>
        <w:suppressAutoHyphens w:val="0"/>
        <w:autoSpaceDE/>
        <w:autoSpaceDN/>
        <w:adjustRightInd/>
        <w:spacing w:after="0" w:line="240" w:lineRule="auto"/>
        <w:contextualSpacing/>
        <w:textAlignment w:val="auto"/>
        <w:rPr>
          <w:rFonts w:ascii="Arial" w:eastAsia="Calibri" w:hAnsi="Arial" w:cs="Arial"/>
          <w:color w:val="auto"/>
          <w:spacing w:val="0"/>
          <w:sz w:val="24"/>
          <w:lang w:val="en-AU" w:eastAsia="zh-CN"/>
        </w:rPr>
      </w:pPr>
      <w:r w:rsidRPr="002451B1">
        <w:rPr>
          <w:rFonts w:ascii="Arial" w:eastAsia="Calibri" w:hAnsi="Arial" w:cs="Arial"/>
          <w:color w:val="auto"/>
          <w:spacing w:val="0"/>
          <w:sz w:val="24"/>
          <w:lang w:val="en-AU" w:eastAsia="zh-CN"/>
        </w:rPr>
        <w:t xml:space="preserve">There should be a human rights framework for considering and assessing unsolicited bids and housing projects for people with disability. </w:t>
      </w:r>
    </w:p>
    <w:p w14:paraId="5B17A295" w14:textId="77777777" w:rsidR="00083116" w:rsidRPr="00083116" w:rsidRDefault="00083116" w:rsidP="00083116">
      <w:pPr>
        <w:widowControl/>
        <w:tabs>
          <w:tab w:val="clear" w:pos="170"/>
        </w:tabs>
        <w:suppressAutoHyphens w:val="0"/>
        <w:autoSpaceDE/>
        <w:autoSpaceDN/>
        <w:adjustRightInd/>
        <w:spacing w:after="0" w:line="240" w:lineRule="auto"/>
        <w:ind w:left="720"/>
        <w:contextualSpacing/>
        <w:textAlignment w:val="auto"/>
        <w:rPr>
          <w:rFonts w:ascii="Arial" w:eastAsia="Calibri" w:hAnsi="Arial" w:cs="Arial"/>
          <w:color w:val="auto"/>
          <w:spacing w:val="0"/>
          <w:sz w:val="24"/>
          <w:lang w:val="en-AU" w:eastAsia="zh-CN"/>
        </w:rPr>
      </w:pPr>
    </w:p>
    <w:p w14:paraId="326DFA73" w14:textId="213FD00E" w:rsidR="00F4230E" w:rsidRPr="00AA228D" w:rsidRDefault="00F4230E" w:rsidP="00A6178D">
      <w:pPr>
        <w:widowControl/>
        <w:tabs>
          <w:tab w:val="clear" w:pos="170"/>
        </w:tabs>
        <w:suppressAutoHyphens w:val="0"/>
        <w:autoSpaceDE/>
        <w:autoSpaceDN/>
        <w:adjustRightInd/>
        <w:spacing w:after="0" w:line="240" w:lineRule="auto"/>
        <w:textAlignment w:val="auto"/>
        <w:rPr>
          <w:rFonts w:ascii="DIN-Bold" w:eastAsia="Calibri" w:hAnsi="DIN-Bold" w:cs="Moon-Bold"/>
          <w:b/>
          <w:bCs/>
          <w:color w:val="034797"/>
          <w:spacing w:val="0"/>
          <w:sz w:val="32"/>
          <w:szCs w:val="32"/>
          <w:lang w:val="en-US" w:eastAsia="zh-CN"/>
        </w:rPr>
      </w:pPr>
      <w:r w:rsidRPr="00AA228D">
        <w:rPr>
          <w:rFonts w:ascii="DIN-Bold" w:eastAsia="Calibri" w:hAnsi="DIN-Bold" w:cs="Moon-Bold"/>
          <w:b/>
          <w:bCs/>
          <w:color w:val="034797"/>
          <w:spacing w:val="0"/>
          <w:sz w:val="32"/>
          <w:szCs w:val="32"/>
          <w:lang w:val="en-US" w:eastAsia="zh-CN"/>
        </w:rPr>
        <w:t xml:space="preserve">Implementing the Disability Royal Commission recommendations </w:t>
      </w:r>
    </w:p>
    <w:p w14:paraId="43873602" w14:textId="77777777" w:rsidR="006E46FC" w:rsidRPr="00333A73" w:rsidRDefault="002451B1" w:rsidP="00A6178D">
      <w:pPr>
        <w:spacing w:after="0" w:line="240" w:lineRule="auto"/>
        <w:rPr>
          <w:rFonts w:ascii="Arial" w:eastAsia="Calibri" w:hAnsi="Arial" w:cs="Arial"/>
          <w:color w:val="auto"/>
          <w:spacing w:val="0"/>
          <w:sz w:val="24"/>
          <w:lang w:val="en-AU" w:eastAsia="zh-CN"/>
        </w:rPr>
      </w:pPr>
      <w:r w:rsidRPr="00333A73">
        <w:rPr>
          <w:rFonts w:ascii="Arial" w:eastAsia="Calibri" w:hAnsi="Arial" w:cs="Arial"/>
          <w:color w:val="auto"/>
          <w:spacing w:val="0"/>
          <w:sz w:val="24"/>
          <w:lang w:val="en-AU" w:eastAsia="zh-CN"/>
        </w:rPr>
        <w:t xml:space="preserve">At a national level we urge prompt attention to recommendations from the Royal Commission into Violence, Abuse and Neglect of People with Disability.  </w:t>
      </w:r>
      <w:r w:rsidR="006E46FC" w:rsidRPr="00333A73">
        <w:rPr>
          <w:rFonts w:ascii="Arial" w:eastAsia="Calibri" w:hAnsi="Arial" w:cs="Arial"/>
          <w:color w:val="auto"/>
          <w:spacing w:val="0"/>
          <w:sz w:val="24"/>
          <w:lang w:val="en-AU" w:eastAsia="zh-CN"/>
        </w:rPr>
        <w:t>Including:</w:t>
      </w:r>
    </w:p>
    <w:p w14:paraId="6655D44B" w14:textId="352FD4AD" w:rsidR="002451B1" w:rsidRPr="00333A73" w:rsidRDefault="00D87C0B" w:rsidP="006E46FC">
      <w:pPr>
        <w:pStyle w:val="ListParagraph"/>
        <w:numPr>
          <w:ilvl w:val="0"/>
          <w:numId w:val="6"/>
        </w:numPr>
        <w:rPr>
          <w:rFonts w:ascii="Arial" w:eastAsia="Calibri" w:hAnsi="Arial" w:cs="Arial"/>
          <w:color w:val="auto"/>
          <w:spacing w:val="0"/>
          <w:sz w:val="24"/>
          <w:lang w:val="en-AU" w:eastAsia="zh-CN"/>
        </w:rPr>
      </w:pPr>
      <w:r w:rsidRPr="00333A73">
        <w:rPr>
          <w:rFonts w:ascii="Arial" w:eastAsia="Calibri" w:hAnsi="Arial" w:cs="Arial"/>
          <w:color w:val="auto"/>
          <w:spacing w:val="0"/>
          <w:sz w:val="24"/>
          <w:lang w:val="en-AU" w:eastAsia="zh-CN"/>
        </w:rPr>
        <w:t>Adoption of the Australia Building Codes Board Liveable Design Standard for all new dwellings</w:t>
      </w:r>
    </w:p>
    <w:p w14:paraId="5B3285E1" w14:textId="13F1659C" w:rsidR="00D87C0B" w:rsidRPr="00333A73" w:rsidRDefault="00D364E5" w:rsidP="006E46FC">
      <w:pPr>
        <w:pStyle w:val="ListParagraph"/>
        <w:numPr>
          <w:ilvl w:val="0"/>
          <w:numId w:val="6"/>
        </w:numPr>
        <w:rPr>
          <w:rFonts w:ascii="Arial" w:eastAsia="Calibri" w:hAnsi="Arial" w:cs="Arial"/>
          <w:color w:val="auto"/>
          <w:spacing w:val="0"/>
          <w:sz w:val="24"/>
          <w:lang w:val="en-AU" w:eastAsia="zh-CN"/>
        </w:rPr>
      </w:pPr>
      <w:r w:rsidRPr="00333A73">
        <w:rPr>
          <w:rFonts w:ascii="Arial" w:eastAsia="Calibri" w:hAnsi="Arial" w:cs="Arial"/>
          <w:color w:val="auto"/>
          <w:spacing w:val="0"/>
          <w:sz w:val="24"/>
          <w:lang w:val="en-AU" w:eastAsia="zh-CN"/>
        </w:rPr>
        <w:t>Responses to the need for crisis housing</w:t>
      </w:r>
    </w:p>
    <w:p w14:paraId="0DD76DA0" w14:textId="7E60E9C2" w:rsidR="00D364E5" w:rsidRPr="00333A73" w:rsidRDefault="00D364E5" w:rsidP="006E46FC">
      <w:pPr>
        <w:pStyle w:val="ListParagraph"/>
        <w:numPr>
          <w:ilvl w:val="0"/>
          <w:numId w:val="6"/>
        </w:numPr>
        <w:rPr>
          <w:rFonts w:ascii="Arial" w:eastAsia="Calibri" w:hAnsi="Arial" w:cs="Arial"/>
          <w:color w:val="auto"/>
          <w:spacing w:val="0"/>
          <w:sz w:val="24"/>
          <w:lang w:val="en-AU" w:eastAsia="zh-CN"/>
        </w:rPr>
      </w:pPr>
      <w:r w:rsidRPr="00333A73">
        <w:rPr>
          <w:rFonts w:ascii="Arial" w:eastAsia="Calibri" w:hAnsi="Arial" w:cs="Arial"/>
          <w:color w:val="auto"/>
          <w:spacing w:val="0"/>
          <w:sz w:val="24"/>
          <w:lang w:val="en-AU" w:eastAsia="zh-CN"/>
        </w:rPr>
        <w:t xml:space="preserve">Increased </w:t>
      </w:r>
      <w:r w:rsidR="003535E5" w:rsidRPr="00333A73">
        <w:rPr>
          <w:rFonts w:ascii="Arial" w:eastAsia="Calibri" w:hAnsi="Arial" w:cs="Arial"/>
          <w:color w:val="auto"/>
          <w:spacing w:val="0"/>
          <w:sz w:val="24"/>
          <w:lang w:val="en-AU" w:eastAsia="zh-CN"/>
        </w:rPr>
        <w:t>tenancy</w:t>
      </w:r>
      <w:r w:rsidRPr="00333A73">
        <w:rPr>
          <w:rFonts w:ascii="Arial" w:eastAsia="Calibri" w:hAnsi="Arial" w:cs="Arial"/>
          <w:color w:val="auto"/>
          <w:spacing w:val="0"/>
          <w:sz w:val="24"/>
          <w:lang w:val="en-AU" w:eastAsia="zh-CN"/>
        </w:rPr>
        <w:t xml:space="preserve"> and occupancy protec</w:t>
      </w:r>
      <w:r w:rsidR="00A062EF" w:rsidRPr="00333A73">
        <w:rPr>
          <w:rFonts w:ascii="Arial" w:eastAsia="Calibri" w:hAnsi="Arial" w:cs="Arial"/>
          <w:color w:val="auto"/>
          <w:spacing w:val="0"/>
          <w:sz w:val="24"/>
          <w:lang w:val="en-AU" w:eastAsia="zh-CN"/>
        </w:rPr>
        <w:t xml:space="preserve">tions for people with disabilities </w:t>
      </w:r>
    </w:p>
    <w:p w14:paraId="1F38E38A" w14:textId="4EAD1BE4" w:rsidR="00A062EF" w:rsidRPr="00333A73" w:rsidRDefault="00136F9E" w:rsidP="006E46FC">
      <w:pPr>
        <w:pStyle w:val="ListParagraph"/>
        <w:numPr>
          <w:ilvl w:val="0"/>
          <w:numId w:val="6"/>
        </w:numPr>
        <w:rPr>
          <w:rFonts w:ascii="Arial" w:eastAsia="Calibri" w:hAnsi="Arial" w:cs="Arial"/>
          <w:color w:val="auto"/>
          <w:spacing w:val="0"/>
          <w:sz w:val="24"/>
          <w:lang w:val="en-AU" w:eastAsia="zh-CN"/>
        </w:rPr>
      </w:pPr>
      <w:r w:rsidRPr="00333A73">
        <w:rPr>
          <w:rFonts w:ascii="Arial" w:eastAsia="Calibri" w:hAnsi="Arial" w:cs="Arial"/>
          <w:color w:val="auto"/>
          <w:spacing w:val="0"/>
          <w:sz w:val="24"/>
          <w:lang w:val="en-AU" w:eastAsia="zh-CN"/>
        </w:rPr>
        <w:t xml:space="preserve">A comprehensive roadmap for phasing out group homes over the next 15 years </w:t>
      </w:r>
    </w:p>
    <w:p w14:paraId="0BAB1883" w14:textId="33935AE9" w:rsidR="00F4230E" w:rsidRPr="00AA228D" w:rsidRDefault="001A2189" w:rsidP="00AA228D">
      <w:pPr>
        <w:widowControl/>
        <w:tabs>
          <w:tab w:val="clear" w:pos="170"/>
        </w:tabs>
        <w:suppressAutoHyphens w:val="0"/>
        <w:autoSpaceDE/>
        <w:autoSpaceDN/>
        <w:adjustRightInd/>
        <w:spacing w:after="0" w:line="360" w:lineRule="auto"/>
        <w:textAlignment w:val="auto"/>
        <w:rPr>
          <w:rFonts w:ascii="DIN-Bold" w:eastAsia="Calibri" w:hAnsi="DIN-Bold" w:cs="Moon-Bold"/>
          <w:b/>
          <w:bCs/>
          <w:color w:val="034797"/>
          <w:spacing w:val="0"/>
          <w:sz w:val="32"/>
          <w:szCs w:val="32"/>
          <w:lang w:val="en-US" w:eastAsia="zh-CN"/>
        </w:rPr>
      </w:pPr>
      <w:r w:rsidRPr="00AA228D">
        <w:rPr>
          <w:rFonts w:ascii="DIN-Bold" w:eastAsia="Calibri" w:hAnsi="DIN-Bold" w:cs="Moon-Bold"/>
          <w:b/>
          <w:bCs/>
          <w:color w:val="034797"/>
          <w:spacing w:val="0"/>
          <w:sz w:val="32"/>
          <w:szCs w:val="32"/>
          <w:lang w:val="en-US" w:eastAsia="zh-CN"/>
        </w:rPr>
        <w:t>Homelessness</w:t>
      </w:r>
      <w:r w:rsidR="00F4230E" w:rsidRPr="00AA228D">
        <w:rPr>
          <w:rFonts w:ascii="DIN-Bold" w:eastAsia="Calibri" w:hAnsi="DIN-Bold" w:cs="Moon-Bold"/>
          <w:b/>
          <w:bCs/>
          <w:color w:val="034797"/>
          <w:spacing w:val="0"/>
          <w:sz w:val="32"/>
          <w:szCs w:val="32"/>
          <w:lang w:val="en-US" w:eastAsia="zh-CN"/>
        </w:rPr>
        <w:t xml:space="preserve"> Services</w:t>
      </w:r>
    </w:p>
    <w:p w14:paraId="56710358" w14:textId="6D55A440" w:rsidR="00430512" w:rsidRPr="00333A73" w:rsidRDefault="00ED7100" w:rsidP="006E46FC">
      <w:pPr>
        <w:rPr>
          <w:rFonts w:ascii="Arial" w:eastAsia="Calibri" w:hAnsi="Arial" w:cs="Arial"/>
          <w:color w:val="auto"/>
          <w:spacing w:val="0"/>
          <w:sz w:val="24"/>
          <w:lang w:val="en-AU" w:eastAsia="zh-CN"/>
        </w:rPr>
      </w:pPr>
      <w:r w:rsidRPr="00333A73">
        <w:rPr>
          <w:rFonts w:ascii="Arial" w:eastAsia="Calibri" w:hAnsi="Arial" w:cs="Arial"/>
          <w:color w:val="auto"/>
          <w:spacing w:val="0"/>
          <w:sz w:val="24"/>
          <w:lang w:val="en-AU" w:eastAsia="zh-CN"/>
        </w:rPr>
        <w:t xml:space="preserve">AFI notes the lack of fully accessible and responsive homelessness services for people with disability including the lack of accessible spaces for people leaving violence and for women.  </w:t>
      </w:r>
      <w:r w:rsidR="006E46FC" w:rsidRPr="00333A73">
        <w:rPr>
          <w:rFonts w:ascii="Arial" w:eastAsia="Calibri" w:hAnsi="Arial" w:cs="Arial"/>
          <w:color w:val="auto"/>
          <w:spacing w:val="0"/>
          <w:sz w:val="24"/>
          <w:lang w:val="en-AU" w:eastAsia="zh-CN"/>
        </w:rPr>
        <w:t>Providing fully</w:t>
      </w:r>
      <w:r w:rsidR="009C0446">
        <w:rPr>
          <w:rFonts w:ascii="Arial" w:eastAsia="Calibri" w:hAnsi="Arial" w:cs="Arial"/>
          <w:color w:val="auto"/>
          <w:spacing w:val="0"/>
          <w:sz w:val="24"/>
          <w:lang w:val="en-AU" w:eastAsia="zh-CN"/>
        </w:rPr>
        <w:t xml:space="preserve"> accessible homelessness services should be a priority for the new plan</w:t>
      </w:r>
      <w:r w:rsidR="001016D6">
        <w:rPr>
          <w:rFonts w:ascii="Arial" w:eastAsia="Calibri" w:hAnsi="Arial" w:cs="Arial"/>
          <w:color w:val="auto"/>
          <w:spacing w:val="0"/>
          <w:sz w:val="24"/>
          <w:lang w:val="en-AU" w:eastAsia="zh-CN"/>
        </w:rPr>
        <w:t xml:space="preserve"> and funding arrangements between the States, Territories and the Australian Government</w:t>
      </w:r>
      <w:r w:rsidR="009C0446">
        <w:rPr>
          <w:rFonts w:ascii="Arial" w:eastAsia="Calibri" w:hAnsi="Arial" w:cs="Arial"/>
          <w:color w:val="auto"/>
          <w:spacing w:val="0"/>
          <w:sz w:val="24"/>
          <w:lang w:val="en-AU" w:eastAsia="zh-CN"/>
        </w:rPr>
        <w:t xml:space="preserve">.  </w:t>
      </w:r>
    </w:p>
    <w:p w14:paraId="24694C62" w14:textId="12FA03A4" w:rsidR="00947C7D" w:rsidRDefault="00947C7D" w:rsidP="0014287C">
      <w:pPr>
        <w:rPr>
          <w:rFonts w:ascii="Arial" w:eastAsia="Calibri" w:hAnsi="Arial" w:cs="Arial"/>
          <w:color w:val="auto"/>
          <w:spacing w:val="0"/>
          <w:sz w:val="24"/>
          <w:lang w:val="en-AU" w:eastAsia="zh-CN"/>
        </w:rPr>
      </w:pPr>
      <w:r w:rsidRPr="00333A73">
        <w:rPr>
          <w:rFonts w:ascii="Arial" w:eastAsia="Calibri" w:hAnsi="Arial" w:cs="Arial"/>
          <w:color w:val="auto"/>
          <w:spacing w:val="0"/>
          <w:sz w:val="24"/>
          <w:lang w:val="en-AU" w:eastAsia="zh-CN"/>
        </w:rPr>
        <w:t xml:space="preserve">This submission is endorsed by </w:t>
      </w:r>
      <w:r w:rsidR="00711378">
        <w:rPr>
          <w:rFonts w:ascii="Arial" w:eastAsia="Calibri" w:hAnsi="Arial" w:cs="Arial"/>
          <w:color w:val="auto"/>
          <w:spacing w:val="0"/>
          <w:sz w:val="24"/>
          <w:lang w:val="en-AU" w:eastAsia="zh-CN"/>
        </w:rPr>
        <w:t>the ACT Down Syndrome Association</w:t>
      </w:r>
      <w:r w:rsidR="00203C9F">
        <w:rPr>
          <w:rFonts w:ascii="Arial" w:eastAsia="Calibri" w:hAnsi="Arial" w:cs="Arial"/>
          <w:color w:val="auto"/>
          <w:spacing w:val="0"/>
          <w:sz w:val="24"/>
          <w:lang w:val="en-AU" w:eastAsia="zh-CN"/>
        </w:rPr>
        <w:t xml:space="preserve">, the ACT Council of Social Service, </w:t>
      </w:r>
      <w:r w:rsidR="002C5206">
        <w:rPr>
          <w:rFonts w:ascii="Arial" w:eastAsia="Calibri" w:hAnsi="Arial" w:cs="Arial"/>
          <w:color w:val="auto"/>
          <w:spacing w:val="0"/>
          <w:sz w:val="24"/>
          <w:lang w:val="en-AU" w:eastAsia="zh-CN"/>
        </w:rPr>
        <w:t xml:space="preserve">Rights and Inclusion Australia, </w:t>
      </w:r>
      <w:r w:rsidR="00203C9F">
        <w:rPr>
          <w:rFonts w:ascii="Arial" w:eastAsia="Calibri" w:hAnsi="Arial" w:cs="Arial"/>
          <w:color w:val="auto"/>
          <w:spacing w:val="0"/>
          <w:sz w:val="24"/>
          <w:lang w:val="en-AU" w:eastAsia="zh-CN"/>
        </w:rPr>
        <w:t>ACT Shelter and Women with Disabilities ACT</w:t>
      </w:r>
      <w:r w:rsidR="00711378">
        <w:rPr>
          <w:rFonts w:ascii="Arial" w:eastAsia="Calibri" w:hAnsi="Arial" w:cs="Arial"/>
          <w:color w:val="auto"/>
          <w:spacing w:val="0"/>
          <w:sz w:val="24"/>
          <w:lang w:val="en-AU" w:eastAsia="zh-CN"/>
        </w:rPr>
        <w:t xml:space="preserve">.  </w:t>
      </w:r>
    </w:p>
    <w:p w14:paraId="3AB2D707" w14:textId="0FB7468B" w:rsidR="001016D6" w:rsidRPr="00333A73" w:rsidRDefault="001016D6" w:rsidP="0014287C">
      <w:pPr>
        <w:rPr>
          <w:rFonts w:ascii="Arial" w:eastAsia="Calibri" w:hAnsi="Arial" w:cs="Arial"/>
          <w:color w:val="auto"/>
          <w:spacing w:val="0"/>
          <w:sz w:val="24"/>
          <w:lang w:val="en-AU" w:eastAsia="zh-CN"/>
        </w:rPr>
      </w:pPr>
      <w:r>
        <w:rPr>
          <w:rFonts w:ascii="Arial" w:eastAsia="Calibri" w:hAnsi="Arial" w:cs="Arial"/>
          <w:color w:val="auto"/>
          <w:spacing w:val="0"/>
          <w:sz w:val="24"/>
          <w:lang w:val="en-AU" w:eastAsia="zh-CN"/>
        </w:rPr>
        <w:t xml:space="preserve">For further information please contact </w:t>
      </w:r>
      <w:r w:rsidR="001A5129">
        <w:rPr>
          <w:rFonts w:ascii="Arial" w:eastAsia="Calibri" w:hAnsi="Arial" w:cs="Arial"/>
          <w:color w:val="auto"/>
          <w:spacing w:val="0"/>
          <w:sz w:val="24"/>
          <w:lang w:val="en-AU" w:eastAsia="zh-CN"/>
        </w:rPr>
        <w:t>me</w:t>
      </w:r>
      <w:r>
        <w:rPr>
          <w:rFonts w:ascii="Arial" w:eastAsia="Calibri" w:hAnsi="Arial" w:cs="Arial"/>
          <w:color w:val="auto"/>
          <w:spacing w:val="0"/>
          <w:sz w:val="24"/>
          <w:lang w:val="en-AU" w:eastAsia="zh-CN"/>
        </w:rPr>
        <w:t xml:space="preserve"> on 0477 200 755.  </w:t>
      </w:r>
    </w:p>
    <w:p w14:paraId="572A2C50" w14:textId="77777777" w:rsidR="00947C7D" w:rsidRDefault="00947C7D" w:rsidP="0014287C">
      <w:pPr>
        <w:rPr>
          <w:rFonts w:ascii="Arial" w:eastAsia="Calibri" w:hAnsi="Arial" w:cs="Arial"/>
          <w:color w:val="auto"/>
          <w:spacing w:val="0"/>
          <w:sz w:val="24"/>
          <w:lang w:val="en-AU" w:eastAsia="zh-CN"/>
        </w:rPr>
      </w:pPr>
      <w:r w:rsidRPr="00333A73">
        <w:rPr>
          <w:rFonts w:ascii="Arial" w:eastAsia="Calibri" w:hAnsi="Arial" w:cs="Arial"/>
          <w:color w:val="auto"/>
          <w:spacing w:val="0"/>
          <w:sz w:val="24"/>
          <w:lang w:val="en-AU" w:eastAsia="zh-CN"/>
        </w:rPr>
        <w:t>Regards</w:t>
      </w:r>
    </w:p>
    <w:p w14:paraId="52038BD9" w14:textId="2717DFF4" w:rsidR="001A5129" w:rsidRDefault="00A17205" w:rsidP="0014287C">
      <w:pPr>
        <w:rPr>
          <w:rFonts w:ascii="Arial" w:eastAsia="Calibri" w:hAnsi="Arial" w:cs="Arial"/>
          <w:color w:val="auto"/>
          <w:spacing w:val="0"/>
          <w:sz w:val="24"/>
          <w:lang w:val="en-AU" w:eastAsia="zh-CN"/>
        </w:rPr>
      </w:pPr>
      <w:r>
        <w:rPr>
          <w:rFonts w:ascii="Arial" w:eastAsia="Calibri" w:hAnsi="Arial" w:cs="Arial"/>
          <w:color w:val="auto"/>
          <w:spacing w:val="0"/>
          <w:sz w:val="24"/>
          <w:lang w:val="en-AU" w:eastAsia="zh-CN"/>
        </w:rPr>
        <w:t>(Sent by email)</w:t>
      </w:r>
    </w:p>
    <w:p w14:paraId="71BCF5F5" w14:textId="64959DEE" w:rsidR="001A5129" w:rsidRDefault="001A5129" w:rsidP="00FC5D2E">
      <w:pPr>
        <w:spacing w:after="0" w:line="240" w:lineRule="auto"/>
        <w:rPr>
          <w:rFonts w:ascii="Arial" w:eastAsia="Calibri" w:hAnsi="Arial" w:cs="Arial"/>
          <w:color w:val="auto"/>
          <w:spacing w:val="0"/>
          <w:sz w:val="24"/>
          <w:lang w:val="en-AU" w:eastAsia="zh-CN"/>
        </w:rPr>
      </w:pPr>
      <w:r>
        <w:rPr>
          <w:rFonts w:ascii="Arial" w:eastAsia="Calibri" w:hAnsi="Arial" w:cs="Arial"/>
          <w:color w:val="auto"/>
          <w:spacing w:val="0"/>
          <w:sz w:val="24"/>
          <w:lang w:val="en-AU" w:eastAsia="zh-CN"/>
        </w:rPr>
        <w:t>Craig Wallace</w:t>
      </w:r>
    </w:p>
    <w:p w14:paraId="42AE5DC1" w14:textId="51F5539C" w:rsidR="001A5129" w:rsidRDefault="001A5129" w:rsidP="00FC5D2E">
      <w:pPr>
        <w:spacing w:after="0" w:line="240" w:lineRule="auto"/>
        <w:rPr>
          <w:rFonts w:ascii="Arial" w:eastAsia="Calibri" w:hAnsi="Arial" w:cs="Arial"/>
          <w:color w:val="auto"/>
          <w:spacing w:val="0"/>
          <w:sz w:val="24"/>
          <w:lang w:val="en-AU" w:eastAsia="zh-CN"/>
        </w:rPr>
      </w:pPr>
      <w:r>
        <w:rPr>
          <w:rFonts w:ascii="Arial" w:eastAsia="Calibri" w:hAnsi="Arial" w:cs="Arial"/>
          <w:color w:val="auto"/>
          <w:spacing w:val="0"/>
          <w:sz w:val="24"/>
          <w:lang w:val="en-AU" w:eastAsia="zh-CN"/>
        </w:rPr>
        <w:t xml:space="preserve">Head of Policy </w:t>
      </w:r>
      <w:r>
        <w:rPr>
          <w:rFonts w:ascii="Arial" w:eastAsia="Calibri" w:hAnsi="Arial" w:cs="Arial"/>
          <w:color w:val="auto"/>
          <w:spacing w:val="0"/>
          <w:sz w:val="24"/>
          <w:lang w:val="en-AU" w:eastAsia="zh-CN"/>
        </w:rPr>
        <w:br/>
        <w:t xml:space="preserve">Advocacy for Inclusion </w:t>
      </w:r>
    </w:p>
    <w:p w14:paraId="0C29BBB8" w14:textId="1272BD8D" w:rsidR="00947C7D" w:rsidRPr="00083116" w:rsidRDefault="001A5129" w:rsidP="00083116">
      <w:pPr>
        <w:spacing w:after="0" w:line="240" w:lineRule="auto"/>
        <w:rPr>
          <w:rFonts w:ascii="Arial" w:eastAsia="Calibri" w:hAnsi="Arial" w:cs="Arial"/>
          <w:color w:val="auto"/>
          <w:spacing w:val="0"/>
          <w:sz w:val="24"/>
          <w:lang w:val="en-AU" w:eastAsia="zh-CN"/>
        </w:rPr>
      </w:pPr>
      <w:r>
        <w:rPr>
          <w:rFonts w:ascii="Arial" w:eastAsia="Calibri" w:hAnsi="Arial" w:cs="Arial"/>
          <w:color w:val="auto"/>
          <w:spacing w:val="0"/>
          <w:sz w:val="24"/>
          <w:lang w:val="en-AU" w:eastAsia="zh-CN"/>
        </w:rPr>
        <w:t>20 October 202</w:t>
      </w:r>
      <w:r w:rsidR="00083116">
        <w:rPr>
          <w:rFonts w:ascii="Arial" w:eastAsia="Calibri" w:hAnsi="Arial" w:cs="Arial"/>
          <w:color w:val="auto"/>
          <w:spacing w:val="0"/>
          <w:sz w:val="24"/>
          <w:lang w:val="en-AU" w:eastAsia="zh-CN"/>
        </w:rPr>
        <w:t>3</w:t>
      </w:r>
    </w:p>
    <w:p w14:paraId="616810CE" w14:textId="07F2E437" w:rsidR="001A2189" w:rsidRPr="004C0E9D" w:rsidRDefault="00927E11" w:rsidP="0014287C">
      <w:r>
        <w:t xml:space="preserve"> </w:t>
      </w:r>
    </w:p>
    <w:sectPr w:rsidR="001A2189" w:rsidRPr="004C0E9D" w:rsidSect="003B3DCA">
      <w:headerReference w:type="even" r:id="rId11"/>
      <w:headerReference w:type="default" r:id="rId12"/>
      <w:footerReference w:type="even" r:id="rId13"/>
      <w:footerReference w:type="default" r:id="rId14"/>
      <w:headerReference w:type="first" r:id="rId15"/>
      <w:footerReference w:type="first" r:id="rId16"/>
      <w:pgSz w:w="11900" w:h="16840"/>
      <w:pgMar w:top="170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A8D82" w14:textId="77777777" w:rsidR="003812BE" w:rsidRDefault="003812BE" w:rsidP="00D919F3">
      <w:r>
        <w:separator/>
      </w:r>
    </w:p>
  </w:endnote>
  <w:endnote w:type="continuationSeparator" w:id="0">
    <w:p w14:paraId="23026824" w14:textId="77777777" w:rsidR="003812BE" w:rsidRDefault="003812BE" w:rsidP="00D9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DIN">
    <w:altName w:val="Calibri"/>
    <w:charset w:val="00"/>
    <w:family w:val="swiss"/>
    <w:pitch w:val="variable"/>
    <w:sig w:usb0="8000006F" w:usb1="4000000A" w:usb2="00000000" w:usb3="00000000" w:csb0="00000001" w:csb1="00000000"/>
  </w:font>
  <w:font w:name="TradeGothic-Light">
    <w:altName w:val="Calibri"/>
    <w:charset w:val="00"/>
    <w:family w:val="auto"/>
    <w:pitch w:val="variable"/>
    <w:sig w:usb0="00000003" w:usb1="00000000" w:usb2="00000000" w:usb3="00000000" w:csb0="00000001" w:csb1="00000000"/>
  </w:font>
  <w:font w:name="DIN-Black">
    <w:altName w:val="Calibri"/>
    <w:charset w:val="00"/>
    <w:family w:val="auto"/>
    <w:pitch w:val="variable"/>
    <w:sig w:usb0="00000003" w:usb1="00000000" w:usb2="00000000" w:usb3="00000000" w:csb0="00000001" w:csb1="00000000"/>
  </w:font>
  <w:font w:name="Moon-Bold">
    <w:altName w:val="Calibri"/>
    <w:charset w:val="00"/>
    <w:family w:val="auto"/>
    <w:pitch w:val="variable"/>
    <w:sig w:usb0="800000A7" w:usb1="5000004A" w:usb2="00000000" w:usb3="00000000" w:csb0="00000001" w:csb1="00000000"/>
  </w:font>
  <w:font w:name="DIN-Bold">
    <w:altName w:val="Calibri"/>
    <w:charset w:val="00"/>
    <w:family w:val="auto"/>
    <w:pitch w:val="variable"/>
    <w:sig w:usb0="00000003" w:usb1="00000000" w:usb2="00000000" w:usb3="00000000" w:csb0="00000001" w:csb1="00000000"/>
  </w:font>
  <w:font w:name="DIN-Medium">
    <w:altName w:val="Calibri"/>
    <w:charset w:val="00"/>
    <w:family w:val="auto"/>
    <w:pitch w:val="variable"/>
    <w:sig w:usb0="00000003" w:usb1="00000000" w:usb2="00000000" w:usb3="00000000" w:csb0="00000001" w:csb1="00000000"/>
  </w:font>
  <w:font w:name="DIN-Regular">
    <w:altName w:val="Calibri"/>
    <w:charset w:val="00"/>
    <w:family w:val="auto"/>
    <w:pitch w:val="variable"/>
    <w:sig w:usb0="00000003" w:usb1="00000000" w:usb2="00000000" w:usb3="00000000" w:csb0="00000001" w:csb1="00000000"/>
  </w:font>
  <w:font w:name="DIN OT">
    <w:altName w:val="Cambria"/>
    <w:panose1 w:val="00000000000000000000"/>
    <w:charset w:val="00"/>
    <w:family w:val="roman"/>
    <w:notTrueType/>
    <w:pitch w:val="default"/>
  </w:font>
  <w:font w:name="DIN OT Medium">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65E5" w14:textId="77777777" w:rsidR="00B778A0" w:rsidRDefault="00B77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2769" w14:textId="77777777" w:rsidR="00B778A0" w:rsidRDefault="00B77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B828" w14:textId="77777777" w:rsidR="00B778A0" w:rsidRDefault="00B77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175EC" w14:textId="77777777" w:rsidR="003812BE" w:rsidRDefault="003812BE" w:rsidP="00D919F3">
      <w:r>
        <w:separator/>
      </w:r>
    </w:p>
  </w:footnote>
  <w:footnote w:type="continuationSeparator" w:id="0">
    <w:p w14:paraId="25581BCF" w14:textId="77777777" w:rsidR="003812BE" w:rsidRDefault="003812BE" w:rsidP="00D919F3">
      <w:r>
        <w:continuationSeparator/>
      </w:r>
    </w:p>
  </w:footnote>
  <w:footnote w:id="1">
    <w:p w14:paraId="7DA6DBAA" w14:textId="77777777" w:rsidR="00B344DE" w:rsidRDefault="00B344DE" w:rsidP="00B344DE">
      <w:pPr>
        <w:pStyle w:val="NormalWeb"/>
        <w:shd w:val="clear" w:color="auto" w:fill="FFFFFF"/>
        <w:spacing w:line="240" w:lineRule="auto"/>
        <w:rPr>
          <w:rFonts w:ascii="D-DIN" w:hAnsi="D-DIN" w:cstheme="minorBidi"/>
          <w:color w:val="5B9BD5" w:themeColor="accent1"/>
          <w:sz w:val="18"/>
          <w:szCs w:val="18"/>
          <w:lang w:val="en-GB"/>
        </w:rPr>
      </w:pPr>
      <w:r>
        <w:rPr>
          <w:rStyle w:val="FootnoteReference"/>
          <w:rFonts w:ascii="D-DIN" w:hAnsi="D-DIN"/>
          <w:sz w:val="18"/>
          <w:szCs w:val="18"/>
        </w:rPr>
        <w:footnoteRef/>
      </w:r>
      <w:r>
        <w:rPr>
          <w:rFonts w:ascii="D-DIN" w:hAnsi="D-DIN"/>
          <w:sz w:val="18"/>
          <w:szCs w:val="18"/>
        </w:rPr>
        <w:t xml:space="preserve"> </w:t>
      </w:r>
      <w:r>
        <w:rPr>
          <w:rFonts w:ascii="D-DIN" w:hAnsi="D-DIN" w:cstheme="minorBidi"/>
          <w:sz w:val="18"/>
          <w:szCs w:val="18"/>
          <w:lang w:val="en-GB"/>
        </w:rPr>
        <w:t xml:space="preserve">On March 24, 2021, Advocacy for Inclusion (AFI) officially merged with People with Disabilities ACT (PWDACT), a systemic advocacy organisation based in the ACT. Herein, reference to ‘AFI’ also acknowledges the values and philosophies of PWDACT. </w:t>
      </w:r>
    </w:p>
  </w:footnote>
  <w:footnote w:id="2">
    <w:p w14:paraId="24882B30" w14:textId="77777777" w:rsidR="0081236B" w:rsidRPr="0057174E" w:rsidRDefault="0081236B" w:rsidP="0081236B">
      <w:pPr>
        <w:pStyle w:val="FootnoteText1"/>
        <w:rPr>
          <w:rFonts w:cs="Arial"/>
        </w:rPr>
      </w:pPr>
      <w:r w:rsidRPr="0057174E">
        <w:rPr>
          <w:rStyle w:val="FootnoteReference"/>
          <w:rFonts w:cs="Arial"/>
        </w:rPr>
        <w:footnoteRef/>
      </w:r>
      <w:r w:rsidRPr="0057174E">
        <w:rPr>
          <w:rFonts w:cs="Arial"/>
        </w:rPr>
        <w:t xml:space="preserve"> </w:t>
      </w:r>
      <w:r w:rsidRPr="0057174E">
        <w:rPr>
          <w:rFonts w:cs="Arial"/>
          <w:shd w:val="clear" w:color="auto" w:fill="FFFFFF"/>
        </w:rPr>
        <w:t>Aitken, Z., Baker, E., Badland, H., Mason, K., Bentley, R., Beer, A. and Kavanagh, A.M., 2019. Precariously placed: housing affordability, quality and satisfaction of Australians with disabilities. </w:t>
      </w:r>
      <w:r w:rsidRPr="0057174E">
        <w:rPr>
          <w:rFonts w:cs="Arial"/>
          <w:i/>
          <w:iCs/>
          <w:shd w:val="clear" w:color="auto" w:fill="FFFFFF"/>
        </w:rPr>
        <w:t>Disability &amp; Society</w:t>
      </w:r>
      <w:r w:rsidRPr="0057174E">
        <w:rPr>
          <w:rFonts w:cs="Arial"/>
          <w:shd w:val="clear" w:color="auto" w:fill="FFFFFF"/>
        </w:rPr>
        <w:t>, </w:t>
      </w:r>
      <w:r w:rsidRPr="0057174E">
        <w:rPr>
          <w:rFonts w:cs="Arial"/>
          <w:i/>
          <w:iCs/>
          <w:shd w:val="clear" w:color="auto" w:fill="FFFFFF"/>
        </w:rPr>
        <w:t>34</w:t>
      </w:r>
      <w:r w:rsidRPr="0057174E">
        <w:rPr>
          <w:rFonts w:cs="Arial"/>
          <w:shd w:val="clear" w:color="auto" w:fill="FFFFFF"/>
        </w:rPr>
        <w:t>(1), pp.121-142.</w:t>
      </w:r>
    </w:p>
  </w:footnote>
  <w:footnote w:id="3">
    <w:p w14:paraId="16ED9AD8" w14:textId="77777777" w:rsidR="0081236B" w:rsidRPr="0057174E" w:rsidRDefault="0081236B" w:rsidP="0081236B">
      <w:pPr>
        <w:pStyle w:val="FootnoteText1"/>
        <w:rPr>
          <w:rFonts w:cs="Arial"/>
        </w:rPr>
      </w:pPr>
      <w:r w:rsidRPr="0057174E">
        <w:rPr>
          <w:rStyle w:val="FootnoteReference"/>
          <w:rFonts w:cs="Arial"/>
        </w:rPr>
        <w:footnoteRef/>
      </w:r>
      <w:r w:rsidRPr="0057174E">
        <w:rPr>
          <w:rFonts w:cs="Arial"/>
        </w:rPr>
        <w:t xml:space="preserve"> Australian Institute of Health and Welfare (2022) </w:t>
      </w:r>
      <w:hyperlink r:id="rId1" w:history="1">
        <w:r w:rsidRPr="0057174E">
          <w:rPr>
            <w:rStyle w:val="Hyperlink"/>
            <w:rFonts w:cs="Arial"/>
          </w:rPr>
          <w:t>People with disability in Australia 2022</w:t>
        </w:r>
      </w:hyperlink>
      <w:r w:rsidRPr="0057174E">
        <w:rPr>
          <w:rFonts w:cs="Arial"/>
        </w:rPr>
        <w:t>. Catalogue number DIS 72, AIHW, Australian Government, p. 210. Accessed 5 August 2022.</w:t>
      </w:r>
    </w:p>
  </w:footnote>
  <w:footnote w:id="4">
    <w:p w14:paraId="345A121B" w14:textId="77777777" w:rsidR="0081236B" w:rsidRPr="0057174E" w:rsidRDefault="0081236B" w:rsidP="0081236B">
      <w:pPr>
        <w:pStyle w:val="FootnoteText1"/>
        <w:rPr>
          <w:rFonts w:cs="Arial"/>
        </w:rPr>
      </w:pPr>
      <w:r w:rsidRPr="0057174E">
        <w:rPr>
          <w:rStyle w:val="FootnoteReference"/>
          <w:rFonts w:cs="Arial"/>
        </w:rPr>
        <w:footnoteRef/>
      </w:r>
      <w:r w:rsidRPr="0057174E">
        <w:rPr>
          <w:rFonts w:cs="Arial"/>
        </w:rPr>
        <w:t xml:space="preserve"> Duncan, A. (2022). </w:t>
      </w:r>
      <w:hyperlink r:id="rId2" w:history="1">
        <w:r w:rsidRPr="0057174E">
          <w:rPr>
            <w:rStyle w:val="Hyperlink"/>
            <w:rFonts w:cs="Arial"/>
          </w:rPr>
          <w:t>Behind the Line: Poverty and Disadvantage in Australia 2022</w:t>
        </w:r>
      </w:hyperlink>
      <w:r w:rsidRPr="0057174E">
        <w:rPr>
          <w:rFonts w:cs="Arial"/>
        </w:rPr>
        <w:t>. Focus on the States Series, No. 9/22. Bankwest Curtin Economics Centre, p. 9.</w:t>
      </w:r>
    </w:p>
  </w:footnote>
  <w:footnote w:id="5">
    <w:p w14:paraId="7E757424" w14:textId="77777777" w:rsidR="0081236B" w:rsidRPr="0057174E" w:rsidRDefault="0081236B" w:rsidP="0081236B">
      <w:pPr>
        <w:pStyle w:val="FootnoteText1"/>
        <w:rPr>
          <w:rFonts w:cs="Arial"/>
        </w:rPr>
      </w:pPr>
      <w:r w:rsidRPr="0057174E">
        <w:rPr>
          <w:rStyle w:val="FootnoteReference"/>
          <w:rFonts w:cs="Arial"/>
        </w:rPr>
        <w:footnoteRef/>
      </w:r>
      <w:r w:rsidRPr="0057174E">
        <w:rPr>
          <w:rFonts w:cs="Arial"/>
        </w:rPr>
        <w:t xml:space="preserve"> Anglicare Australia (2022) </w:t>
      </w:r>
      <w:hyperlink r:id="rId3" w:history="1">
        <w:r w:rsidRPr="0057174E">
          <w:rPr>
            <w:rStyle w:val="Hyperlink"/>
            <w:rFonts w:cs="Arial"/>
            <w:i/>
            <w:iCs/>
          </w:rPr>
          <w:t>Rental Affordability Snapshot: Regional Reports.</w:t>
        </w:r>
      </w:hyperlink>
      <w:r w:rsidRPr="0057174E">
        <w:rPr>
          <w:rFonts w:cs="Arial"/>
          <w:i/>
          <w:iCs/>
        </w:rPr>
        <w:t xml:space="preserve"> </w:t>
      </w:r>
      <w:r w:rsidRPr="0057174E">
        <w:rPr>
          <w:rFonts w:cs="Arial"/>
        </w:rPr>
        <w:t xml:space="preserve">Anglicare Australia, Canberra, April, ‘ACT and Queanbeyan’, pp. 33-34; accessed 4 August 2022. </w:t>
      </w:r>
    </w:p>
  </w:footnote>
  <w:footnote w:id="6">
    <w:p w14:paraId="7AF57D37" w14:textId="77777777" w:rsidR="0081236B" w:rsidRPr="0057174E" w:rsidRDefault="0081236B" w:rsidP="0081236B">
      <w:pPr>
        <w:pStyle w:val="FootnoteText1"/>
        <w:rPr>
          <w:rFonts w:cs="Arial"/>
        </w:rPr>
      </w:pPr>
      <w:r w:rsidRPr="0057174E">
        <w:rPr>
          <w:rStyle w:val="FootnoteReference"/>
          <w:rFonts w:cs="Arial"/>
        </w:rPr>
        <w:footnoteRef/>
      </w:r>
      <w:r w:rsidRPr="0057174E">
        <w:rPr>
          <w:rFonts w:cs="Arial"/>
        </w:rPr>
        <w:t xml:space="preserve"> </w:t>
      </w:r>
      <w:r w:rsidRPr="0057174E">
        <w:rPr>
          <w:rFonts w:cs="Arial"/>
          <w:color w:val="222222"/>
          <w:shd w:val="clear" w:color="auto" w:fill="FFFFFF"/>
        </w:rPr>
        <w:t>Vu, B., Khanam, R., Rahman, M. and Nghiem, S. (2020). The costs of disability in Australia: a hybrid panel-data examination. </w:t>
      </w:r>
      <w:r w:rsidRPr="0057174E">
        <w:rPr>
          <w:rFonts w:cs="Arial"/>
          <w:i/>
          <w:iCs/>
          <w:color w:val="222222"/>
          <w:shd w:val="clear" w:color="auto" w:fill="FFFFFF"/>
        </w:rPr>
        <w:t>Health Economics Review</w:t>
      </w:r>
      <w:r w:rsidRPr="0057174E">
        <w:rPr>
          <w:rFonts w:cs="Arial"/>
          <w:color w:val="222222"/>
          <w:shd w:val="clear" w:color="auto" w:fill="FFFFFF"/>
        </w:rPr>
        <w:t>, </w:t>
      </w:r>
      <w:r w:rsidRPr="0057174E">
        <w:rPr>
          <w:rFonts w:cs="Arial"/>
          <w:i/>
          <w:iCs/>
          <w:color w:val="222222"/>
          <w:shd w:val="clear" w:color="auto" w:fill="FFFFFF"/>
        </w:rPr>
        <w:t>10</w:t>
      </w:r>
      <w:r w:rsidRPr="0057174E">
        <w:rPr>
          <w:rFonts w:cs="Arial"/>
          <w:color w:val="222222"/>
          <w:shd w:val="clear" w:color="auto" w:fill="FFFFFF"/>
        </w:rPr>
        <w:t>(1), pp.1-10.</w:t>
      </w:r>
    </w:p>
  </w:footnote>
  <w:footnote w:id="7">
    <w:p w14:paraId="36D195CD" w14:textId="77777777" w:rsidR="0081236B" w:rsidRPr="0057174E" w:rsidRDefault="0081236B" w:rsidP="0081236B">
      <w:pPr>
        <w:pStyle w:val="FootnoteText1"/>
        <w:rPr>
          <w:rFonts w:cs="Arial"/>
        </w:rPr>
      </w:pPr>
      <w:r w:rsidRPr="0057174E">
        <w:rPr>
          <w:rStyle w:val="FootnoteReference"/>
          <w:rFonts w:cs="Arial"/>
        </w:rPr>
        <w:footnoteRef/>
      </w:r>
      <w:r w:rsidRPr="0057174E">
        <w:rPr>
          <w:rFonts w:cs="Arial"/>
        </w:rPr>
        <w:t xml:space="preserve"> Soldatic, K, Bowman, D, Mupanemunda, M, &amp; McGee, P. (2021). </w:t>
      </w:r>
      <w:hyperlink r:id="rId4" w:history="1">
        <w:r w:rsidRPr="0057174E">
          <w:rPr>
            <w:rStyle w:val="Hyperlink"/>
            <w:rFonts w:cs="Arial"/>
          </w:rPr>
          <w:t>Dead ends: how our social security system is failing people with partial capacity to work</w:t>
        </w:r>
      </w:hyperlink>
      <w:r w:rsidRPr="0057174E">
        <w:rPr>
          <w:rFonts w:cs="Arial"/>
        </w:rPr>
        <w:t>. Brotherhood of St. Laurence, Melbourne, p. 10-12.</w:t>
      </w:r>
    </w:p>
  </w:footnote>
  <w:footnote w:id="8">
    <w:p w14:paraId="216CA5D4" w14:textId="77777777" w:rsidR="0081236B" w:rsidRPr="0057174E" w:rsidRDefault="0081236B" w:rsidP="0081236B">
      <w:pPr>
        <w:pStyle w:val="FootnoteText1"/>
        <w:rPr>
          <w:rFonts w:cs="Arial"/>
        </w:rPr>
      </w:pPr>
      <w:r w:rsidRPr="0057174E">
        <w:rPr>
          <w:rStyle w:val="FootnoteReference"/>
          <w:rFonts w:cs="Arial"/>
        </w:rPr>
        <w:footnoteRef/>
      </w:r>
      <w:r w:rsidRPr="0057174E">
        <w:rPr>
          <w:rFonts w:cs="Arial"/>
        </w:rPr>
        <w:t xml:space="preserve"> Department of Social Services (2022). </w:t>
      </w:r>
      <w:hyperlink r:id="rId5" w:history="1">
        <w:r w:rsidRPr="0057174E">
          <w:rPr>
            <w:rStyle w:val="Hyperlink"/>
            <w:rFonts w:cs="Arial"/>
          </w:rPr>
          <w:t>DSS Payment Demographic Data – March 2022.</w:t>
        </w:r>
      </w:hyperlink>
      <w:r w:rsidRPr="0057174E">
        <w:rPr>
          <w:rFonts w:cs="Arial"/>
        </w:rPr>
        <w:t xml:space="preserve"> Australian Government, Canberra. Accessed 4 August 2022. </w:t>
      </w:r>
    </w:p>
  </w:footnote>
  <w:footnote w:id="9">
    <w:p w14:paraId="60226D03" w14:textId="77777777" w:rsidR="0081236B" w:rsidRPr="0057174E" w:rsidRDefault="0081236B" w:rsidP="0081236B">
      <w:pPr>
        <w:pStyle w:val="NormalWeb"/>
        <w:rPr>
          <w:rFonts w:ascii="D-DIN" w:hAnsi="D-DIN" w:cs="Arial"/>
          <w:sz w:val="20"/>
          <w:szCs w:val="20"/>
        </w:rPr>
      </w:pPr>
      <w:r w:rsidRPr="0057174E">
        <w:rPr>
          <w:rStyle w:val="FootnoteReference"/>
          <w:rFonts w:ascii="D-DIN" w:hAnsi="D-DIN" w:cs="Arial"/>
          <w:sz w:val="20"/>
          <w:szCs w:val="20"/>
        </w:rPr>
        <w:footnoteRef/>
      </w:r>
      <w:r w:rsidRPr="00973E9E">
        <w:rPr>
          <w:rFonts w:ascii="D-DIN" w:hAnsi="D-DIN" w:cs="Arial"/>
          <w:sz w:val="20"/>
          <w:szCs w:val="20"/>
          <w:lang w:val="sv-SE"/>
        </w:rPr>
        <w:t xml:space="preserve"> Li, J., Brown, L., La. H.N., Miranti, R., and Vidyattama, Y. (2019). </w:t>
      </w:r>
      <w:hyperlink r:id="rId6" w:history="1">
        <w:r w:rsidRPr="0057174E">
          <w:rPr>
            <w:rStyle w:val="Hyperlink"/>
            <w:rFonts w:ascii="D-DIN" w:hAnsi="D-DIN" w:cs="Arial"/>
            <w:sz w:val="20"/>
            <w:szCs w:val="20"/>
          </w:rPr>
          <w:t>Inequalities In Standards of Living: Evidence for Improved Income Support for People with Disability</w:t>
        </w:r>
      </w:hyperlink>
      <w:r w:rsidRPr="0057174E">
        <w:rPr>
          <w:rFonts w:ascii="D-DIN" w:hAnsi="D-DIN" w:cs="Arial"/>
          <w:sz w:val="20"/>
          <w:szCs w:val="20"/>
        </w:rPr>
        <w:t xml:space="preserve">. NATSEM, Institute for Governance and Policy Analysis, University of Canberra. Report commissioned by the Australia Federation of Disability Organisations, p. 21. </w:t>
      </w:r>
    </w:p>
  </w:footnote>
  <w:footnote w:id="10">
    <w:p w14:paraId="23BCF25E" w14:textId="77777777" w:rsidR="0081236B" w:rsidRPr="0057174E" w:rsidRDefault="0081236B" w:rsidP="0081236B">
      <w:pPr>
        <w:pStyle w:val="FootnoteText1"/>
        <w:rPr>
          <w:rFonts w:cs="Arial"/>
        </w:rPr>
      </w:pPr>
      <w:r w:rsidRPr="0057174E">
        <w:rPr>
          <w:rStyle w:val="FootnoteReference"/>
          <w:rFonts w:cs="Arial"/>
        </w:rPr>
        <w:footnoteRef/>
      </w:r>
      <w:r w:rsidRPr="0057174E">
        <w:rPr>
          <w:rFonts w:cs="Arial"/>
        </w:rPr>
        <w:t xml:space="preserve"> Community Services Directorate (2021) </w:t>
      </w:r>
      <w:hyperlink r:id="rId7" w:history="1">
        <w:r w:rsidRPr="0057174E">
          <w:rPr>
            <w:rStyle w:val="Hyperlink"/>
            <w:rFonts w:cs="Arial"/>
            <w:i/>
            <w:iCs/>
          </w:rPr>
          <w:t>Community Services: Annual Report 2020-21</w:t>
        </w:r>
      </w:hyperlink>
      <w:r w:rsidRPr="0057174E">
        <w:rPr>
          <w:rFonts w:cs="Arial"/>
          <w:i/>
          <w:iCs/>
        </w:rPr>
        <w:t xml:space="preserve">. </w:t>
      </w:r>
      <w:r w:rsidRPr="0057174E">
        <w:rPr>
          <w:rFonts w:cs="Arial"/>
        </w:rPr>
        <w:t>ACT Government, Canberra, p. 93. Accessed 4 August 2022.</w:t>
      </w:r>
    </w:p>
  </w:footnote>
  <w:footnote w:id="11">
    <w:p w14:paraId="22AAD7AB" w14:textId="77777777" w:rsidR="0081236B" w:rsidRPr="0057174E" w:rsidRDefault="0081236B" w:rsidP="0081236B">
      <w:pPr>
        <w:pStyle w:val="FootnoteText1"/>
        <w:rPr>
          <w:rFonts w:cs="Arial"/>
        </w:rPr>
      </w:pPr>
      <w:r w:rsidRPr="0057174E">
        <w:rPr>
          <w:rStyle w:val="FootnoteReference"/>
          <w:rFonts w:cs="Arial"/>
        </w:rPr>
        <w:footnoteRef/>
      </w:r>
      <w:r w:rsidRPr="0057174E">
        <w:rPr>
          <w:rFonts w:cs="Arial"/>
        </w:rPr>
        <w:t xml:space="preserve"> Community Services Directorate (2022). </w:t>
      </w:r>
      <w:hyperlink r:id="rId8" w:history="1">
        <w:r w:rsidRPr="0057174E">
          <w:rPr>
            <w:rStyle w:val="Hyperlink"/>
            <w:rFonts w:cs="Arial"/>
          </w:rPr>
          <w:t>Homeless Commissioning: ACT and National Data Snapshot</w:t>
        </w:r>
      </w:hyperlink>
      <w:r w:rsidRPr="0057174E">
        <w:rPr>
          <w:rFonts w:cs="Arial"/>
        </w:rPr>
        <w:t xml:space="preserve">, February 2022. ACT Government, Canberra, p. 1. </w:t>
      </w:r>
    </w:p>
  </w:footnote>
  <w:footnote w:id="12">
    <w:p w14:paraId="0F207498" w14:textId="77777777" w:rsidR="0081236B" w:rsidRPr="0057174E" w:rsidRDefault="0081236B" w:rsidP="0081236B">
      <w:pPr>
        <w:pStyle w:val="FootnoteText1"/>
        <w:rPr>
          <w:rFonts w:cs="Arial"/>
        </w:rPr>
      </w:pPr>
      <w:r w:rsidRPr="0057174E">
        <w:rPr>
          <w:rStyle w:val="FootnoteReference"/>
          <w:rFonts w:cs="Arial"/>
        </w:rPr>
        <w:footnoteRef/>
      </w:r>
      <w:r w:rsidRPr="0057174E">
        <w:rPr>
          <w:rFonts w:cs="Arial"/>
        </w:rPr>
        <w:t xml:space="preserve"> Ibid., p. 3. </w:t>
      </w:r>
    </w:p>
  </w:footnote>
  <w:footnote w:id="13">
    <w:p w14:paraId="6B25AAE8" w14:textId="77777777" w:rsidR="0081236B" w:rsidRPr="0057174E" w:rsidRDefault="0081236B" w:rsidP="0081236B">
      <w:pPr>
        <w:pStyle w:val="FootnoteText1"/>
        <w:rPr>
          <w:rFonts w:cs="Arial"/>
        </w:rPr>
      </w:pPr>
      <w:r w:rsidRPr="0057174E">
        <w:rPr>
          <w:rStyle w:val="FootnoteReference"/>
          <w:rFonts w:cs="Arial"/>
        </w:rPr>
        <w:footnoteRef/>
      </w:r>
      <w:r w:rsidRPr="0057174E">
        <w:rPr>
          <w:rFonts w:cs="Arial"/>
        </w:rPr>
        <w:t xml:space="preserve"> Australian Institute of Health and Welfare (2022) </w:t>
      </w:r>
      <w:hyperlink r:id="rId9" w:history="1">
        <w:r w:rsidRPr="0057174E">
          <w:rPr>
            <w:rStyle w:val="Hyperlink"/>
            <w:rFonts w:cs="Arial"/>
          </w:rPr>
          <w:t>People with disability in Australia 2022</w:t>
        </w:r>
      </w:hyperlink>
      <w:r w:rsidRPr="0057174E">
        <w:rPr>
          <w:rFonts w:cs="Arial"/>
        </w:rPr>
        <w:t xml:space="preserve">, p. 245. Accessed 5 August 2022. </w:t>
      </w:r>
    </w:p>
  </w:footnote>
  <w:footnote w:id="14">
    <w:p w14:paraId="1F1A6F42" w14:textId="77777777" w:rsidR="0081236B" w:rsidRPr="0057174E" w:rsidRDefault="0081236B" w:rsidP="0081236B">
      <w:pPr>
        <w:pStyle w:val="FootnoteText1"/>
        <w:rPr>
          <w:rFonts w:cs="Arial"/>
        </w:rPr>
      </w:pPr>
      <w:r w:rsidRPr="0057174E">
        <w:rPr>
          <w:rStyle w:val="FootnoteReference"/>
          <w:rFonts w:cs="Arial"/>
        </w:rPr>
        <w:footnoteRef/>
      </w:r>
      <w:r w:rsidRPr="0057174E">
        <w:rPr>
          <w:rFonts w:cs="Arial"/>
        </w:rPr>
        <w:t xml:space="preserve"> </w:t>
      </w:r>
      <w:r w:rsidRPr="0057174E">
        <w:rPr>
          <w:rFonts w:cs="Arial"/>
          <w:color w:val="222222"/>
          <w:shd w:val="clear" w:color="auto" w:fill="FFFFFF"/>
        </w:rPr>
        <w:t>Beer, A., Baker, E., Lester, L. and Daniel, L., (2019). The relative risk of homelessness among persons with a disability: New methods and policy insights. </w:t>
      </w:r>
      <w:r w:rsidRPr="0057174E">
        <w:rPr>
          <w:rFonts w:cs="Arial"/>
          <w:i/>
          <w:iCs/>
          <w:color w:val="222222"/>
          <w:shd w:val="clear" w:color="auto" w:fill="FFFFFF"/>
        </w:rPr>
        <w:t>International Journal of Environmental Research and Public Health</w:t>
      </w:r>
      <w:r w:rsidRPr="0057174E">
        <w:rPr>
          <w:rFonts w:cs="Arial"/>
          <w:color w:val="222222"/>
          <w:shd w:val="clear" w:color="auto" w:fill="FFFFFF"/>
        </w:rPr>
        <w:t>, </w:t>
      </w:r>
      <w:r w:rsidRPr="0057174E">
        <w:rPr>
          <w:rFonts w:cs="Arial"/>
          <w:i/>
          <w:iCs/>
          <w:color w:val="222222"/>
          <w:shd w:val="clear" w:color="auto" w:fill="FFFFFF"/>
        </w:rPr>
        <w:t>16</w:t>
      </w:r>
      <w:r w:rsidRPr="0057174E">
        <w:rPr>
          <w:rFonts w:cs="Arial"/>
          <w:color w:val="222222"/>
          <w:shd w:val="clear" w:color="auto" w:fill="FFFFFF"/>
        </w:rPr>
        <w:t>(22), p.4304.</w:t>
      </w:r>
    </w:p>
  </w:footnote>
  <w:footnote w:id="15">
    <w:p w14:paraId="542AFCE2" w14:textId="77777777" w:rsidR="0081236B" w:rsidRPr="0057174E" w:rsidRDefault="0081236B" w:rsidP="0081236B">
      <w:pPr>
        <w:pStyle w:val="FootnoteText1"/>
        <w:rPr>
          <w:rFonts w:cs="Arial"/>
        </w:rPr>
      </w:pPr>
      <w:r w:rsidRPr="0057174E">
        <w:rPr>
          <w:rStyle w:val="FootnoteReference"/>
          <w:rFonts w:cs="Arial"/>
        </w:rPr>
        <w:footnoteRef/>
      </w:r>
      <w:r w:rsidRPr="0057174E">
        <w:rPr>
          <w:rFonts w:cs="Arial"/>
        </w:rPr>
        <w:t xml:space="preserve"> Wiesel, I. (2020) </w:t>
      </w:r>
      <w:hyperlink r:id="rId10" w:history="1">
        <w:r w:rsidRPr="0057174E">
          <w:rPr>
            <w:rStyle w:val="Hyperlink"/>
            <w:rFonts w:cs="Arial"/>
            <w:i/>
            <w:iCs/>
          </w:rPr>
          <w:t>Living with disability in accessible housing: social, health, and economic impacts.</w:t>
        </w:r>
      </w:hyperlink>
      <w:r w:rsidRPr="0057174E">
        <w:rPr>
          <w:rFonts w:cs="Arial"/>
          <w:i/>
          <w:iCs/>
        </w:rPr>
        <w:t xml:space="preserve"> </w:t>
      </w:r>
      <w:r w:rsidRPr="0057174E">
        <w:rPr>
          <w:rFonts w:cs="Arial"/>
        </w:rPr>
        <w:t xml:space="preserve">Melbourne, University of Melbourne School of Geography, p. 53. Accessed 5 August 2022; see also </w:t>
      </w:r>
      <w:r w:rsidRPr="0057174E">
        <w:rPr>
          <w:rFonts w:cs="Arial"/>
          <w:shd w:val="clear" w:color="auto" w:fill="FFFFFF"/>
        </w:rPr>
        <w:t>Ward, M. and Jacobs, K., 2017. ‘Policies that Fail–Words that Succeed’: The Politics of Accessible Housing in Australia. </w:t>
      </w:r>
      <w:r w:rsidRPr="0057174E">
        <w:rPr>
          <w:rFonts w:cs="Arial"/>
          <w:i/>
          <w:iCs/>
          <w:shd w:val="clear" w:color="auto" w:fill="FFFFFF"/>
        </w:rPr>
        <w:t>Australian Journal of Public Administration</w:t>
      </w:r>
      <w:r w:rsidRPr="0057174E">
        <w:rPr>
          <w:rFonts w:cs="Arial"/>
          <w:shd w:val="clear" w:color="auto" w:fill="FFFFFF"/>
        </w:rPr>
        <w:t>, </w:t>
      </w:r>
      <w:r w:rsidRPr="0057174E">
        <w:rPr>
          <w:rFonts w:cs="Arial"/>
          <w:i/>
          <w:iCs/>
          <w:shd w:val="clear" w:color="auto" w:fill="FFFFFF"/>
        </w:rPr>
        <w:t>76</w:t>
      </w:r>
      <w:r w:rsidRPr="0057174E">
        <w:rPr>
          <w:rFonts w:cs="Arial"/>
          <w:shd w:val="clear" w:color="auto" w:fill="FFFFFF"/>
        </w:rPr>
        <w:t>(1), pp.80-92.</w:t>
      </w:r>
      <w:r w:rsidRPr="0057174E">
        <w:rPr>
          <w:rFonts w:cs="Arial"/>
        </w:rPr>
        <w:t xml:space="preserve"> </w:t>
      </w:r>
    </w:p>
  </w:footnote>
  <w:footnote w:id="16">
    <w:p w14:paraId="10345600" w14:textId="77777777" w:rsidR="0081236B" w:rsidRPr="0057174E" w:rsidRDefault="0081236B" w:rsidP="0081236B">
      <w:pPr>
        <w:pStyle w:val="FootnoteText1"/>
        <w:rPr>
          <w:rFonts w:cs="Arial"/>
        </w:rPr>
      </w:pPr>
      <w:r w:rsidRPr="0057174E">
        <w:rPr>
          <w:rStyle w:val="FootnoteReference"/>
          <w:rFonts w:cs="Arial"/>
        </w:rPr>
        <w:footnoteRef/>
      </w:r>
      <w:r w:rsidRPr="0057174E">
        <w:rPr>
          <w:rFonts w:cs="Arial"/>
        </w:rPr>
        <w:t xml:space="preserve"> Australian Network for Universal Housing Design (2015) </w:t>
      </w:r>
      <w:hyperlink r:id="rId11" w:history="1">
        <w:r w:rsidRPr="0057174E">
          <w:rPr>
            <w:rStyle w:val="Hyperlink"/>
            <w:rFonts w:cs="Arial"/>
          </w:rPr>
          <w:t>‘Report on the progress of the National Dialogue on Universal Housing Design 2010-2014.</w:t>
        </w:r>
      </w:hyperlink>
      <w:r w:rsidRPr="0057174E">
        <w:rPr>
          <w:rFonts w:cs="Arial"/>
        </w:rPr>
        <w:t>’ Sydney, Australia. Accessed 5 August 2022.</w:t>
      </w:r>
    </w:p>
  </w:footnote>
  <w:footnote w:id="17">
    <w:p w14:paraId="42D4070E" w14:textId="77777777" w:rsidR="0081236B" w:rsidRPr="0057174E" w:rsidRDefault="0081236B" w:rsidP="0081236B">
      <w:pPr>
        <w:pStyle w:val="FootnoteText1"/>
        <w:rPr>
          <w:rFonts w:cs="Arial"/>
        </w:rPr>
      </w:pPr>
      <w:r w:rsidRPr="0057174E">
        <w:rPr>
          <w:rStyle w:val="FootnoteReference"/>
          <w:rFonts w:cs="Arial"/>
        </w:rPr>
        <w:footnoteRef/>
      </w:r>
      <w:r w:rsidRPr="0057174E">
        <w:rPr>
          <w:rFonts w:cs="Arial"/>
        </w:rPr>
        <w:t xml:space="preserve"> Dignam, J., Barrett, B. (2022). Cold and costly: Renter Researchers’ Experiences of Winter ’22. Canberra: Better Renting. </w:t>
      </w:r>
    </w:p>
  </w:footnote>
  <w:footnote w:id="18">
    <w:p w14:paraId="5B1F81BF" w14:textId="77777777" w:rsidR="0081236B" w:rsidRPr="0057174E" w:rsidRDefault="0081236B" w:rsidP="0081236B">
      <w:pPr>
        <w:pStyle w:val="FootnoteText1"/>
        <w:rPr>
          <w:rFonts w:cs="Arial"/>
        </w:rPr>
      </w:pPr>
      <w:r w:rsidRPr="0057174E">
        <w:rPr>
          <w:rStyle w:val="FootnoteReference"/>
          <w:rFonts w:cs="Arial"/>
        </w:rPr>
        <w:footnoteRef/>
      </w:r>
      <w:r w:rsidRPr="0057174E">
        <w:rPr>
          <w:rFonts w:cs="Arial"/>
        </w:rPr>
        <w:t xml:space="preserve"> </w:t>
      </w:r>
      <w:r w:rsidRPr="0057174E">
        <w:rPr>
          <w:rFonts w:cs="Arial"/>
          <w:shd w:val="clear" w:color="auto" w:fill="FFFFFF"/>
        </w:rPr>
        <w:t>Goodwin, I., Davis, E., Winkler, D., Douglas, J., Wellecke, C., D’Cruz, K., Mulherin, P. and Liddicoat, S., 2022. Making homes more accessible for people with mobility impairment: A lived experience perspective. </w:t>
      </w:r>
      <w:r w:rsidRPr="0057174E">
        <w:rPr>
          <w:rFonts w:cs="Arial"/>
          <w:i/>
          <w:iCs/>
          <w:shd w:val="clear" w:color="auto" w:fill="FFFFFF"/>
        </w:rPr>
        <w:t>Australian Journal of Social Issues (early view)</w:t>
      </w:r>
      <w:r w:rsidRPr="0057174E">
        <w:rPr>
          <w:rFonts w:cs="Arial"/>
          <w:shd w:val="clear" w:color="auto" w:fill="FFFFFF"/>
        </w:rPr>
        <w:t>.</w:t>
      </w:r>
    </w:p>
  </w:footnote>
  <w:footnote w:id="19">
    <w:p w14:paraId="62C1582C" w14:textId="77777777" w:rsidR="0081236B" w:rsidRPr="00C52DD0" w:rsidRDefault="0081236B" w:rsidP="0081236B">
      <w:pPr>
        <w:pStyle w:val="FootnoteText1"/>
        <w:rPr>
          <w:lang w:val="en-US"/>
        </w:rPr>
      </w:pPr>
      <w:r>
        <w:rPr>
          <w:rStyle w:val="FootnoteReference"/>
        </w:rPr>
        <w:footnoteRef/>
      </w:r>
      <w:r>
        <w:t xml:space="preserve"> Frost, H. (2022</w:t>
      </w:r>
      <w:hyperlink r:id="rId12" w:history="1">
        <w:r w:rsidRPr="00F37CD9">
          <w:rPr>
            <w:rStyle w:val="Hyperlink"/>
          </w:rPr>
          <w:t>) ACT government, National Disability Insurance Agency to streamline NDIS approvals to free up hospital beds</w:t>
        </w:r>
      </w:hyperlink>
      <w:r>
        <w:t xml:space="preserve">. </w:t>
      </w:r>
      <w:r w:rsidRPr="00F37CD9">
        <w:rPr>
          <w:i/>
          <w:iCs/>
        </w:rPr>
        <w:t>ABC News</w:t>
      </w:r>
      <w:r>
        <w:rPr>
          <w:i/>
          <w:iCs/>
        </w:rPr>
        <w:t xml:space="preserve">. </w:t>
      </w:r>
      <w:r>
        <w:t xml:space="preserve">Published 2 October 2022; accessed 7 October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FC0D" w14:textId="77777777" w:rsidR="00B778A0" w:rsidRDefault="00B77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F959" w14:textId="77777777" w:rsidR="006C670E" w:rsidRDefault="006C670E">
    <w:pPr>
      <w:pStyle w:val="Header"/>
      <w:rPr>
        <w:noProof/>
        <w:lang w:eastAsia="en-GB"/>
      </w:rPr>
    </w:pPr>
  </w:p>
  <w:p w14:paraId="50DD8A1F" w14:textId="77777777" w:rsidR="006C670E" w:rsidRDefault="006C670E">
    <w:pPr>
      <w:pStyle w:val="Header"/>
    </w:pPr>
    <w:r>
      <w:rPr>
        <w:noProof/>
        <w:lang w:eastAsia="en-GB"/>
      </w:rPr>
      <w:drawing>
        <wp:anchor distT="0" distB="0" distL="114300" distR="114300" simplePos="0" relativeHeight="251661312" behindDoc="0" locked="1" layoutInCell="1" allowOverlap="1" wp14:anchorId="37E59B74" wp14:editId="7E89923F">
          <wp:simplePos x="0" y="0"/>
          <wp:positionH relativeFrom="column">
            <wp:posOffset>-1019175</wp:posOffset>
          </wp:positionH>
          <wp:positionV relativeFrom="page">
            <wp:posOffset>-76200</wp:posOffset>
          </wp:positionV>
          <wp:extent cx="9906000" cy="11058525"/>
          <wp:effectExtent l="0" t="0" r="0" b="9525"/>
          <wp:wrapNone/>
          <wp:docPr id="57" name="Picture 57" descr="background%20graphics%20for%20archive/AFI_Letterhead_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20graphics%20for%20archive/AFI_Letterhead_BG.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0964"/>
                  <a:stretch/>
                </pic:blipFill>
                <pic:spPr bwMode="auto">
                  <a:xfrm>
                    <a:off x="0" y="0"/>
                    <a:ext cx="9906000" cy="11058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F1C8" w14:textId="77777777" w:rsidR="006C670E" w:rsidRDefault="00B778A0">
    <w:pPr>
      <w:pStyle w:val="Header"/>
    </w:pPr>
    <w:r>
      <w:rPr>
        <w:noProof/>
      </w:rPr>
      <w:drawing>
        <wp:anchor distT="0" distB="0" distL="114300" distR="114300" simplePos="0" relativeHeight="251662336" behindDoc="1" locked="0" layoutInCell="1" allowOverlap="1" wp14:anchorId="7EBC644F" wp14:editId="1C611A6B">
          <wp:simplePos x="0" y="0"/>
          <wp:positionH relativeFrom="column">
            <wp:posOffset>-914400</wp:posOffset>
          </wp:positionH>
          <wp:positionV relativeFrom="paragraph">
            <wp:posOffset>-440055</wp:posOffset>
          </wp:positionV>
          <wp:extent cx="7620000" cy="10777822"/>
          <wp:effectExtent l="0" t="0" r="0" b="5080"/>
          <wp:wrapNone/>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1251" cy="107795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40F2"/>
    <w:multiLevelType w:val="hybridMultilevel"/>
    <w:tmpl w:val="A7865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C430FE"/>
    <w:multiLevelType w:val="hybridMultilevel"/>
    <w:tmpl w:val="99EEE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990045"/>
    <w:multiLevelType w:val="hybridMultilevel"/>
    <w:tmpl w:val="16C4E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55D6895"/>
    <w:multiLevelType w:val="hybridMultilevel"/>
    <w:tmpl w:val="D8467E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80D0B2C"/>
    <w:multiLevelType w:val="hybridMultilevel"/>
    <w:tmpl w:val="7C680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9547736"/>
    <w:multiLevelType w:val="hybridMultilevel"/>
    <w:tmpl w:val="31D402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5926414">
    <w:abstractNumId w:val="3"/>
  </w:num>
  <w:num w:numId="2" w16cid:durableId="1625191392">
    <w:abstractNumId w:val="1"/>
  </w:num>
  <w:num w:numId="3" w16cid:durableId="1562016448">
    <w:abstractNumId w:val="4"/>
  </w:num>
  <w:num w:numId="4" w16cid:durableId="1563100075">
    <w:abstractNumId w:val="5"/>
  </w:num>
  <w:num w:numId="5" w16cid:durableId="936912788">
    <w:abstractNumId w:val="0"/>
  </w:num>
  <w:num w:numId="6" w16cid:durableId="340357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50">
      <o:colormru v:ext="edit" colors="#f1ef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2NTY2szQyMLU0MzJV0lEKTi0uzszPAykwqwUARQZwmSwAAAA="/>
  </w:docVars>
  <w:rsids>
    <w:rsidRoot w:val="00F878F2"/>
    <w:rsid w:val="0000204F"/>
    <w:rsid w:val="00004CC7"/>
    <w:rsid w:val="000139A8"/>
    <w:rsid w:val="00023900"/>
    <w:rsid w:val="00064388"/>
    <w:rsid w:val="00083116"/>
    <w:rsid w:val="001016D6"/>
    <w:rsid w:val="00127437"/>
    <w:rsid w:val="00136F9E"/>
    <w:rsid w:val="0014287C"/>
    <w:rsid w:val="0015345B"/>
    <w:rsid w:val="001A2189"/>
    <w:rsid w:val="001A5129"/>
    <w:rsid w:val="001B5CA9"/>
    <w:rsid w:val="001D0405"/>
    <w:rsid w:val="00203C9F"/>
    <w:rsid w:val="002451B1"/>
    <w:rsid w:val="00272697"/>
    <w:rsid w:val="00280CD8"/>
    <w:rsid w:val="002C5206"/>
    <w:rsid w:val="00306089"/>
    <w:rsid w:val="00333A73"/>
    <w:rsid w:val="003535E5"/>
    <w:rsid w:val="00354820"/>
    <w:rsid w:val="003724EF"/>
    <w:rsid w:val="003812BE"/>
    <w:rsid w:val="003A30ED"/>
    <w:rsid w:val="003B3DCA"/>
    <w:rsid w:val="004064AC"/>
    <w:rsid w:val="00430512"/>
    <w:rsid w:val="004C0E9D"/>
    <w:rsid w:val="005671EB"/>
    <w:rsid w:val="00592764"/>
    <w:rsid w:val="005D2CE9"/>
    <w:rsid w:val="006C670E"/>
    <w:rsid w:val="006E46FC"/>
    <w:rsid w:val="006F1E87"/>
    <w:rsid w:val="00711378"/>
    <w:rsid w:val="00713080"/>
    <w:rsid w:val="0081236B"/>
    <w:rsid w:val="008A06E2"/>
    <w:rsid w:val="008D2776"/>
    <w:rsid w:val="00927E11"/>
    <w:rsid w:val="00937A00"/>
    <w:rsid w:val="00947C7D"/>
    <w:rsid w:val="0097111B"/>
    <w:rsid w:val="009C0446"/>
    <w:rsid w:val="00A062EF"/>
    <w:rsid w:val="00A17205"/>
    <w:rsid w:val="00A6178D"/>
    <w:rsid w:val="00A95BEB"/>
    <w:rsid w:val="00AA228D"/>
    <w:rsid w:val="00B010F4"/>
    <w:rsid w:val="00B344DE"/>
    <w:rsid w:val="00B778A0"/>
    <w:rsid w:val="00B82527"/>
    <w:rsid w:val="00BC0806"/>
    <w:rsid w:val="00BE793A"/>
    <w:rsid w:val="00C26238"/>
    <w:rsid w:val="00C80522"/>
    <w:rsid w:val="00D15787"/>
    <w:rsid w:val="00D364E5"/>
    <w:rsid w:val="00D87C0B"/>
    <w:rsid w:val="00D919F3"/>
    <w:rsid w:val="00D91BF4"/>
    <w:rsid w:val="00DA7570"/>
    <w:rsid w:val="00DC35A3"/>
    <w:rsid w:val="00E1012C"/>
    <w:rsid w:val="00ED7100"/>
    <w:rsid w:val="00EE4482"/>
    <w:rsid w:val="00F4230E"/>
    <w:rsid w:val="00F65697"/>
    <w:rsid w:val="00F878F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1efea"/>
    </o:shapedefaults>
    <o:shapelayout v:ext="edit">
      <o:idmap v:ext="edit" data="2"/>
    </o:shapelayout>
  </w:shapeDefaults>
  <w:decimalSymbol w:val="."/>
  <w:listSeparator w:val=","/>
  <w14:docId w14:val="1BA4A72C"/>
  <w14:defaultImageDpi w14:val="32767"/>
  <w15:chartTrackingRefBased/>
  <w15:docId w15:val="{78AB6140-26C1-4042-A615-5E90E6BC2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204F"/>
    <w:pPr>
      <w:widowControl w:val="0"/>
      <w:tabs>
        <w:tab w:val="left" w:pos="170"/>
      </w:tabs>
      <w:suppressAutoHyphens/>
      <w:autoSpaceDE w:val="0"/>
      <w:autoSpaceDN w:val="0"/>
      <w:adjustRightInd w:val="0"/>
      <w:spacing w:after="113" w:line="220" w:lineRule="atLeast"/>
      <w:textAlignment w:val="center"/>
    </w:pPr>
    <w:rPr>
      <w:rFonts w:ascii="D-DIN" w:hAnsi="D-DIN" w:cs="TradeGothic-Light"/>
      <w:color w:val="000000"/>
      <w:spacing w:val="-2"/>
      <w:sz w:val="22"/>
    </w:rPr>
  </w:style>
  <w:style w:type="paragraph" w:styleId="Heading1">
    <w:name w:val="heading 1"/>
    <w:basedOn w:val="Aheading"/>
    <w:next w:val="Normal"/>
    <w:link w:val="Heading1Char"/>
    <w:uiPriority w:val="9"/>
    <w:qFormat/>
    <w:rsid w:val="00D919F3"/>
    <w:pPr>
      <w:outlineLvl w:val="0"/>
    </w:pPr>
  </w:style>
  <w:style w:type="paragraph" w:styleId="Heading2">
    <w:name w:val="heading 2"/>
    <w:basedOn w:val="Normal"/>
    <w:next w:val="Normal"/>
    <w:link w:val="Heading2Char"/>
    <w:autoRedefine/>
    <w:uiPriority w:val="9"/>
    <w:unhideWhenUsed/>
    <w:qFormat/>
    <w:rsid w:val="004C0E9D"/>
    <w:pPr>
      <w:spacing w:before="113" w:after="57" w:line="280" w:lineRule="atLeast"/>
      <w:outlineLvl w:val="1"/>
    </w:pPr>
    <w:rPr>
      <w:rFonts w:ascii="DIN-Bold" w:hAnsi="DIN-Bold" w:cs="Moon-Bold"/>
      <w:b/>
      <w:bCs/>
      <w:color w:val="034797"/>
      <w:sz w:val="32"/>
      <w:szCs w:val="32"/>
      <w:lang w:val="en-US"/>
    </w:rPr>
  </w:style>
  <w:style w:type="paragraph" w:styleId="Heading3">
    <w:name w:val="heading 3"/>
    <w:basedOn w:val="Normal"/>
    <w:next w:val="Normal"/>
    <w:link w:val="Heading3Char"/>
    <w:uiPriority w:val="9"/>
    <w:unhideWhenUsed/>
    <w:qFormat/>
    <w:rsid w:val="00D919F3"/>
    <w:pPr>
      <w:keepNext/>
      <w:keepLines/>
      <w:spacing w:before="40"/>
      <w:outlineLvl w:val="2"/>
    </w:pPr>
    <w:rPr>
      <w:rFonts w:ascii="DIN-Medium" w:eastAsiaTheme="majorEastAsia" w:hAnsi="DIN-Medium" w:cstheme="majorBidi"/>
      <w:color w:val="1F4D78" w:themeColor="accent1" w:themeShade="7F"/>
    </w:rPr>
  </w:style>
  <w:style w:type="paragraph" w:styleId="Heading4">
    <w:name w:val="heading 4"/>
    <w:basedOn w:val="Normal"/>
    <w:next w:val="Normal"/>
    <w:link w:val="Heading4Char"/>
    <w:uiPriority w:val="9"/>
    <w:semiHidden/>
    <w:unhideWhenUsed/>
    <w:qFormat/>
    <w:rsid w:val="00D919F3"/>
    <w:pPr>
      <w:keepNext/>
      <w:keepLines/>
      <w:spacing w:before="40" w:after="0"/>
      <w:outlineLvl w:val="3"/>
    </w:pPr>
    <w:rPr>
      <w:rFonts w:eastAsiaTheme="majorEastAsia"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D919F3"/>
    <w:rPr>
      <w:rFonts w:ascii="DIN-Regular" w:eastAsiaTheme="majorEastAsia" w:hAnsi="DIN-Regular" w:cstheme="majorBidi"/>
      <w:color w:val="2E74B5" w:themeColor="accent1" w:themeShade="BF"/>
      <w:spacing w:val="-2"/>
    </w:rPr>
  </w:style>
  <w:style w:type="paragraph" w:styleId="Title">
    <w:name w:val="Title"/>
    <w:basedOn w:val="Normal"/>
    <w:next w:val="Normal"/>
    <w:link w:val="TitleChar"/>
    <w:uiPriority w:val="10"/>
    <w:qFormat/>
    <w:rsid w:val="00D919F3"/>
    <w:pPr>
      <w:spacing w:after="0" w:line="240" w:lineRule="auto"/>
      <w:contextualSpacing/>
    </w:pPr>
    <w:rPr>
      <w:rFonts w:ascii="DIN-Bold" w:eastAsiaTheme="majorEastAsia" w:hAnsi="DIN-Bold" w:cstheme="majorBidi"/>
      <w:b/>
      <w:bCs/>
      <w:color w:val="auto"/>
      <w:spacing w:val="-10"/>
      <w:kern w:val="28"/>
      <w:sz w:val="56"/>
      <w:szCs w:val="56"/>
    </w:rPr>
  </w:style>
  <w:style w:type="character" w:customStyle="1" w:styleId="TitleChar">
    <w:name w:val="Title Char"/>
    <w:basedOn w:val="DefaultParagraphFont"/>
    <w:link w:val="Title"/>
    <w:uiPriority w:val="10"/>
    <w:rsid w:val="00D919F3"/>
    <w:rPr>
      <w:rFonts w:ascii="DIN-Bold" w:eastAsiaTheme="majorEastAsia" w:hAnsi="DIN-Bold" w:cstheme="majorBidi"/>
      <w:b/>
      <w:bCs/>
      <w:spacing w:val="-10"/>
      <w:kern w:val="28"/>
      <w:sz w:val="56"/>
      <w:szCs w:val="56"/>
    </w:rPr>
  </w:style>
  <w:style w:type="paragraph" w:styleId="Subtitle">
    <w:name w:val="Subtitle"/>
    <w:basedOn w:val="Normal"/>
    <w:next w:val="Normal"/>
    <w:link w:val="SubtitleChar"/>
    <w:uiPriority w:val="11"/>
    <w:qFormat/>
    <w:rsid w:val="00D919F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D919F3"/>
    <w:rPr>
      <w:rFonts w:ascii="DIN-Regular" w:eastAsiaTheme="minorEastAsia" w:hAnsi="DIN-Regular"/>
      <w:color w:val="5A5A5A" w:themeColor="text1" w:themeTint="A5"/>
      <w:spacing w:val="15"/>
      <w:sz w:val="22"/>
      <w:szCs w:val="22"/>
    </w:rPr>
  </w:style>
  <w:style w:type="character" w:styleId="Emphasis">
    <w:name w:val="Emphasis"/>
    <w:basedOn w:val="DefaultParagraphFont"/>
    <w:uiPriority w:val="20"/>
    <w:qFormat/>
    <w:rsid w:val="00D919F3"/>
    <w:rPr>
      <w:rFonts w:ascii="DIN-Bold" w:hAnsi="DIN-Bold"/>
      <w:b/>
      <w:bCs/>
      <w:i w:val="0"/>
      <w:iCs w:val="0"/>
    </w:rPr>
  </w:style>
  <w:style w:type="paragraph" w:customStyle="1" w:styleId="Aheading">
    <w:name w:val="A heading"/>
    <w:basedOn w:val="Normal"/>
    <w:autoRedefine/>
    <w:qFormat/>
    <w:rsid w:val="004C0E9D"/>
    <w:pPr>
      <w:spacing w:before="120" w:after="240" w:line="440" w:lineRule="exact"/>
    </w:pPr>
    <w:rPr>
      <w:rFonts w:ascii="DIN-Black" w:hAnsi="DIN-Black" w:cs="Moon-Bold"/>
      <w:b/>
      <w:bCs/>
      <w:color w:val="000000" w:themeColor="text1"/>
      <w:sz w:val="40"/>
      <w:szCs w:val="40"/>
      <w:lang w:val="en-US"/>
    </w:rPr>
  </w:style>
  <w:style w:type="character" w:customStyle="1" w:styleId="Heading2Char">
    <w:name w:val="Heading 2 Char"/>
    <w:basedOn w:val="DefaultParagraphFont"/>
    <w:link w:val="Heading2"/>
    <w:uiPriority w:val="9"/>
    <w:rsid w:val="004C0E9D"/>
    <w:rPr>
      <w:rFonts w:ascii="DIN-Bold" w:hAnsi="DIN-Bold" w:cs="Moon-Bold"/>
      <w:b/>
      <w:bCs/>
      <w:color w:val="034797"/>
      <w:spacing w:val="-2"/>
      <w:sz w:val="32"/>
      <w:szCs w:val="32"/>
      <w:lang w:val="en-US"/>
    </w:rPr>
  </w:style>
  <w:style w:type="character" w:styleId="IntenseEmphasis">
    <w:name w:val="Intense Emphasis"/>
    <w:basedOn w:val="DefaultParagraphFont"/>
    <w:uiPriority w:val="21"/>
    <w:qFormat/>
    <w:rsid w:val="00D919F3"/>
    <w:rPr>
      <w:rFonts w:ascii="DIN-Black" w:hAnsi="DIN-Black"/>
      <w:b/>
      <w:bCs/>
      <w:i w:val="0"/>
      <w:iCs w:val="0"/>
      <w:color w:val="5B9BD5" w:themeColor="accent1"/>
    </w:rPr>
  </w:style>
  <w:style w:type="character" w:customStyle="1" w:styleId="Heading3Char">
    <w:name w:val="Heading 3 Char"/>
    <w:basedOn w:val="DefaultParagraphFont"/>
    <w:link w:val="Heading3"/>
    <w:uiPriority w:val="9"/>
    <w:rsid w:val="00D919F3"/>
    <w:rPr>
      <w:rFonts w:ascii="DIN-Medium" w:eastAsiaTheme="majorEastAsia" w:hAnsi="DIN-Medium" w:cstheme="majorBidi"/>
      <w:color w:val="1F4D78" w:themeColor="accent1" w:themeShade="7F"/>
      <w:spacing w:val="-2"/>
    </w:rPr>
  </w:style>
  <w:style w:type="character" w:customStyle="1" w:styleId="Heading1Char">
    <w:name w:val="Heading 1 Char"/>
    <w:basedOn w:val="DefaultParagraphFont"/>
    <w:link w:val="Heading1"/>
    <w:uiPriority w:val="9"/>
    <w:rsid w:val="00D919F3"/>
    <w:rPr>
      <w:rFonts w:ascii="DIN-Black" w:hAnsi="DIN-Black" w:cs="Moon-Bold"/>
      <w:b/>
      <w:bCs/>
      <w:caps/>
      <w:color w:val="000000" w:themeColor="text1"/>
      <w:sz w:val="40"/>
      <w:szCs w:val="40"/>
      <w:lang w:val="en-US"/>
    </w:rPr>
  </w:style>
  <w:style w:type="character" w:styleId="Strong">
    <w:name w:val="Strong"/>
    <w:basedOn w:val="DefaultParagraphFont"/>
    <w:uiPriority w:val="22"/>
    <w:qFormat/>
    <w:rsid w:val="00D919F3"/>
    <w:rPr>
      <w:rFonts w:ascii="DIN-Medium" w:hAnsi="DIN-Medium"/>
      <w:b w:val="0"/>
      <w:bCs w:val="0"/>
      <w:i w:val="0"/>
      <w:iCs w:val="0"/>
    </w:rPr>
  </w:style>
  <w:style w:type="paragraph" w:styleId="Quote">
    <w:name w:val="Quote"/>
    <w:basedOn w:val="Normal"/>
    <w:next w:val="Normal"/>
    <w:link w:val="QuoteChar"/>
    <w:uiPriority w:val="29"/>
    <w:qFormat/>
    <w:rsid w:val="00D919F3"/>
    <w:pPr>
      <w:spacing w:before="200" w:after="160"/>
      <w:ind w:left="864" w:right="864"/>
      <w:jc w:val="center"/>
    </w:pPr>
    <w:rPr>
      <w:rFonts w:ascii="DIN OT" w:hAnsi="DIN OT"/>
      <w:i/>
      <w:iCs/>
      <w:color w:val="404040" w:themeColor="text1" w:themeTint="BF"/>
    </w:rPr>
  </w:style>
  <w:style w:type="character" w:customStyle="1" w:styleId="QuoteChar">
    <w:name w:val="Quote Char"/>
    <w:basedOn w:val="DefaultParagraphFont"/>
    <w:link w:val="Quote"/>
    <w:uiPriority w:val="29"/>
    <w:rsid w:val="00D919F3"/>
    <w:rPr>
      <w:rFonts w:ascii="DIN OT" w:hAnsi="DIN OT" w:cs="TradeGothic-Light"/>
      <w:i/>
      <w:iCs/>
      <w:color w:val="404040" w:themeColor="text1" w:themeTint="BF"/>
      <w:spacing w:val="-2"/>
    </w:rPr>
  </w:style>
  <w:style w:type="character" w:styleId="SubtleReference">
    <w:name w:val="Subtle Reference"/>
    <w:basedOn w:val="DefaultParagraphFont"/>
    <w:uiPriority w:val="31"/>
    <w:qFormat/>
    <w:rsid w:val="00D919F3"/>
    <w:rPr>
      <w:rFonts w:ascii="DIN-Regular" w:hAnsi="DIN-Regular"/>
      <w:b w:val="0"/>
      <w:bCs w:val="0"/>
      <w:i w:val="0"/>
      <w:iCs w:val="0"/>
      <w:smallCaps/>
      <w:color w:val="5A5A5A" w:themeColor="text1" w:themeTint="A5"/>
    </w:rPr>
  </w:style>
  <w:style w:type="character" w:styleId="IntenseReference">
    <w:name w:val="Intense Reference"/>
    <w:basedOn w:val="DefaultParagraphFont"/>
    <w:uiPriority w:val="32"/>
    <w:qFormat/>
    <w:rsid w:val="00D919F3"/>
    <w:rPr>
      <w:rFonts w:ascii="DIN-Medium" w:hAnsi="DIN-Medium"/>
      <w:b w:val="0"/>
      <w:bCs w:val="0"/>
      <w:i w:val="0"/>
      <w:iCs w:val="0"/>
      <w:smallCaps/>
      <w:color w:val="5B9BD5" w:themeColor="accent1"/>
      <w:spacing w:val="5"/>
    </w:rPr>
  </w:style>
  <w:style w:type="character" w:styleId="BookTitle">
    <w:name w:val="Book Title"/>
    <w:basedOn w:val="DefaultParagraphFont"/>
    <w:uiPriority w:val="33"/>
    <w:qFormat/>
    <w:rsid w:val="00D919F3"/>
    <w:rPr>
      <w:rFonts w:ascii="DIN OT Medium" w:hAnsi="DIN OT Medium"/>
      <w:b w:val="0"/>
      <w:bCs w:val="0"/>
      <w:i/>
      <w:iCs/>
      <w:spacing w:val="5"/>
    </w:rPr>
  </w:style>
  <w:style w:type="paragraph" w:styleId="ListParagraph">
    <w:name w:val="List Paragraph"/>
    <w:basedOn w:val="Normal"/>
    <w:uiPriority w:val="34"/>
    <w:qFormat/>
    <w:rsid w:val="00D919F3"/>
    <w:pPr>
      <w:ind w:left="720"/>
      <w:contextualSpacing/>
    </w:pPr>
  </w:style>
  <w:style w:type="paragraph" w:styleId="Header">
    <w:name w:val="header"/>
    <w:basedOn w:val="Normal"/>
    <w:link w:val="HeaderChar"/>
    <w:uiPriority w:val="99"/>
    <w:unhideWhenUsed/>
    <w:rsid w:val="00D15787"/>
    <w:pPr>
      <w:tabs>
        <w:tab w:val="clear" w:pos="170"/>
        <w:tab w:val="center" w:pos="4513"/>
        <w:tab w:val="right" w:pos="9026"/>
      </w:tabs>
      <w:spacing w:after="0" w:line="240" w:lineRule="auto"/>
    </w:pPr>
  </w:style>
  <w:style w:type="character" w:customStyle="1" w:styleId="HeaderChar">
    <w:name w:val="Header Char"/>
    <w:basedOn w:val="DefaultParagraphFont"/>
    <w:link w:val="Header"/>
    <w:uiPriority w:val="99"/>
    <w:rsid w:val="00D15787"/>
    <w:rPr>
      <w:rFonts w:ascii="DIN-Regular" w:hAnsi="DIN-Regular" w:cs="TradeGothic-Light"/>
      <w:color w:val="000000"/>
      <w:spacing w:val="-2"/>
    </w:rPr>
  </w:style>
  <w:style w:type="paragraph" w:styleId="Footer">
    <w:name w:val="footer"/>
    <w:basedOn w:val="Normal"/>
    <w:link w:val="FooterChar"/>
    <w:uiPriority w:val="99"/>
    <w:unhideWhenUsed/>
    <w:rsid w:val="00D15787"/>
    <w:pPr>
      <w:tabs>
        <w:tab w:val="clear" w:pos="170"/>
        <w:tab w:val="center" w:pos="4513"/>
        <w:tab w:val="right" w:pos="9026"/>
      </w:tabs>
      <w:spacing w:after="0" w:line="240" w:lineRule="auto"/>
    </w:pPr>
  </w:style>
  <w:style w:type="character" w:customStyle="1" w:styleId="FooterChar">
    <w:name w:val="Footer Char"/>
    <w:basedOn w:val="DefaultParagraphFont"/>
    <w:link w:val="Footer"/>
    <w:uiPriority w:val="99"/>
    <w:rsid w:val="00D15787"/>
    <w:rPr>
      <w:rFonts w:ascii="DIN-Regular" w:hAnsi="DIN-Regular" w:cs="TradeGothic-Light"/>
      <w:color w:val="000000"/>
      <w:spacing w:val="-2"/>
    </w:rPr>
  </w:style>
  <w:style w:type="character" w:styleId="Hyperlink">
    <w:name w:val="Hyperlink"/>
    <w:basedOn w:val="DefaultParagraphFont"/>
    <w:uiPriority w:val="99"/>
    <w:unhideWhenUsed/>
    <w:rsid w:val="00F878F2"/>
    <w:rPr>
      <w:color w:val="0563C1" w:themeColor="hyperlink"/>
      <w:u w:val="single"/>
    </w:rPr>
  </w:style>
  <w:style w:type="character" w:styleId="UnresolvedMention">
    <w:name w:val="Unresolved Mention"/>
    <w:basedOn w:val="DefaultParagraphFont"/>
    <w:uiPriority w:val="99"/>
    <w:rsid w:val="00F878F2"/>
    <w:rPr>
      <w:color w:val="605E5C"/>
      <w:shd w:val="clear" w:color="auto" w:fill="E1DFDD"/>
    </w:rPr>
  </w:style>
  <w:style w:type="paragraph" w:styleId="NormalWeb">
    <w:name w:val="Normal (Web)"/>
    <w:basedOn w:val="Normal"/>
    <w:uiPriority w:val="99"/>
    <w:unhideWhenUsed/>
    <w:rsid w:val="00B344DE"/>
    <w:pPr>
      <w:widowControl/>
      <w:tabs>
        <w:tab w:val="clear" w:pos="170"/>
      </w:tabs>
      <w:suppressAutoHyphens w:val="0"/>
      <w:autoSpaceDE/>
      <w:autoSpaceDN/>
      <w:adjustRightInd/>
      <w:spacing w:after="0" w:line="360" w:lineRule="auto"/>
      <w:textAlignment w:val="auto"/>
    </w:pPr>
    <w:rPr>
      <w:rFonts w:ascii="Times New Roman" w:hAnsi="Times New Roman" w:cs="Times New Roman"/>
      <w:color w:val="auto"/>
      <w:spacing w:val="0"/>
      <w:sz w:val="24"/>
      <w:lang w:val="en-AU" w:eastAsia="zh-CN"/>
    </w:rPr>
  </w:style>
  <w:style w:type="character" w:customStyle="1" w:styleId="NoSpacingChar">
    <w:name w:val="No Spacing Char"/>
    <w:basedOn w:val="DefaultParagraphFont"/>
    <w:link w:val="NoSpacing"/>
    <w:uiPriority w:val="1"/>
    <w:locked/>
    <w:rsid w:val="00B344DE"/>
    <w:rPr>
      <w:lang w:eastAsia="zh-CN"/>
    </w:rPr>
  </w:style>
  <w:style w:type="paragraph" w:styleId="NoSpacing">
    <w:name w:val="No Spacing"/>
    <w:link w:val="NoSpacingChar"/>
    <w:uiPriority w:val="1"/>
    <w:qFormat/>
    <w:rsid w:val="00B344DE"/>
    <w:rPr>
      <w:lang w:eastAsia="zh-CN"/>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
    <w:basedOn w:val="DefaultParagraphFont"/>
    <w:link w:val="4GCharCharChar"/>
    <w:unhideWhenUsed/>
    <w:qFormat/>
    <w:rsid w:val="00B344DE"/>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B344DE"/>
    <w:pPr>
      <w:widowControl/>
      <w:tabs>
        <w:tab w:val="clear" w:pos="170"/>
      </w:tabs>
      <w:suppressAutoHyphens w:val="0"/>
      <w:autoSpaceDE/>
      <w:autoSpaceDN/>
      <w:adjustRightInd/>
      <w:spacing w:after="160" w:line="240" w:lineRule="exact"/>
      <w:jc w:val="both"/>
      <w:textAlignment w:val="auto"/>
    </w:pPr>
    <w:rPr>
      <w:rFonts w:asciiTheme="minorHAnsi" w:hAnsiTheme="minorHAnsi" w:cstheme="minorBidi"/>
      <w:color w:val="auto"/>
      <w:spacing w:val="0"/>
      <w:sz w:val="24"/>
      <w:vertAlign w:val="superscript"/>
    </w:rPr>
  </w:style>
  <w:style w:type="paragraph" w:customStyle="1" w:styleId="FootnoteText1">
    <w:name w:val="Footnote Text1"/>
    <w:basedOn w:val="Normal"/>
    <w:next w:val="FootnoteText"/>
    <w:link w:val="FootnoteTextChar"/>
    <w:unhideWhenUsed/>
    <w:rsid w:val="0081236B"/>
    <w:pPr>
      <w:widowControl/>
      <w:tabs>
        <w:tab w:val="clear" w:pos="170"/>
      </w:tabs>
      <w:suppressAutoHyphens w:val="0"/>
      <w:autoSpaceDE/>
      <w:autoSpaceDN/>
      <w:adjustRightInd/>
      <w:spacing w:after="0" w:line="240" w:lineRule="auto"/>
      <w:textAlignment w:val="auto"/>
    </w:pPr>
    <w:rPr>
      <w:rFonts w:cstheme="minorBidi"/>
      <w:color w:val="auto"/>
      <w:spacing w:val="0"/>
      <w:sz w:val="20"/>
      <w:szCs w:val="20"/>
      <w:lang w:eastAsia="zh-CN"/>
    </w:rPr>
  </w:style>
  <w:style w:type="character" w:customStyle="1" w:styleId="FootnoteTextChar">
    <w:name w:val="Footnote Text Char"/>
    <w:basedOn w:val="DefaultParagraphFont"/>
    <w:link w:val="FootnoteText1"/>
    <w:rsid w:val="0081236B"/>
    <w:rPr>
      <w:rFonts w:ascii="D-DIN" w:hAnsi="D-DIN"/>
      <w:sz w:val="20"/>
      <w:szCs w:val="20"/>
      <w:lang w:eastAsia="zh-CN"/>
    </w:rPr>
  </w:style>
  <w:style w:type="paragraph" w:styleId="FootnoteText">
    <w:name w:val="footnote text"/>
    <w:basedOn w:val="Normal"/>
    <w:link w:val="FootnoteTextChar1"/>
    <w:uiPriority w:val="99"/>
    <w:semiHidden/>
    <w:unhideWhenUsed/>
    <w:rsid w:val="0081236B"/>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81236B"/>
    <w:rPr>
      <w:rFonts w:ascii="D-DIN" w:hAnsi="D-DIN" w:cs="TradeGothic-Light"/>
      <w:color w:val="000000"/>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7995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Housingandhomelessnessplan@dss.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communityservices.act.gov.au/__data/assets/pdf_file/0003/1962453/Homelessness-Commissioning-Data-Snapshot-Feb-2022.pdf" TargetMode="External"/><Relationship Id="rId3" Type="http://schemas.openxmlformats.org/officeDocument/2006/relationships/hyperlink" Target="https://www.anglicare.asn.au/wp-content/uploads/2022/04/Rental-Affordability-Snapshot-Regional-reports.pdf" TargetMode="External"/><Relationship Id="rId7" Type="http://schemas.openxmlformats.org/officeDocument/2006/relationships/hyperlink" Target="https://www.communityservices.act.gov.au/__data/assets/pdf_file/0006/1906800/CSD_AR2020-21_Acc3.3.pdf" TargetMode="External"/><Relationship Id="rId12" Type="http://schemas.openxmlformats.org/officeDocument/2006/relationships/hyperlink" Target="https://www.abc.net.au/news/2022-10-03/act-government-ndia-to-streamline-ndis-approval-process/101494470?fbclid=IwAR2Kl8P9QKAFJzl8EtEDXFmeWHJoOay29muH2l2q3o_Q5ihZ03FmooTj17Q" TargetMode="External"/><Relationship Id="rId2" Type="http://schemas.openxmlformats.org/officeDocument/2006/relationships/hyperlink" Target="https://bcec.edu.au/assets/2022/03/BCEC-Poverty-and-Disadvantage-Report-March-2022-FINAL-WEB.pdf" TargetMode="External"/><Relationship Id="rId1" Type="http://schemas.openxmlformats.org/officeDocument/2006/relationships/hyperlink" Target="https://www.aihw.gov.au/getmedia/5f322ec4-ef63-4c43-a854-64f7a2f55a04/aihw-dis-72-people-with-disability-in-australia-2022.pdf.aspx?inline=true" TargetMode="External"/><Relationship Id="rId6" Type="http://schemas.openxmlformats.org/officeDocument/2006/relationships/hyperlink" Target="https://www.afdo.org.au/wp-content/uploads/2019/09/02A-NATSEM-Online-Disability-Report.pdf" TargetMode="External"/><Relationship Id="rId11" Type="http://schemas.openxmlformats.org/officeDocument/2006/relationships/hyperlink" Target="https://aduhdblog.files.wordpress.com/2016/08/nduhd_report_jan15.pdf" TargetMode="External"/><Relationship Id="rId5" Type="http://schemas.openxmlformats.org/officeDocument/2006/relationships/hyperlink" Target="https://data.gov.au/dataset/ds-dga-cff2ae8a-55e4-47db-a66d-e177fe0ac6a0/details" TargetMode="External"/><Relationship Id="rId10" Type="http://schemas.openxmlformats.org/officeDocument/2006/relationships/hyperlink" Target="https://disability.unimelb.edu.au/__data/assets/pdf_file/0010/3969109/Accessible-Housing-Research-Report-22-October-2020.pdf" TargetMode="External"/><Relationship Id="rId4" Type="http://schemas.openxmlformats.org/officeDocument/2006/relationships/hyperlink" Target="https://library.bsl.org.au/bsljspui/bitstream/1/12735/1/Soldatic_etal_Dead_ends_partial_capacity_to_work_2021.pdf" TargetMode="External"/><Relationship Id="rId9" Type="http://schemas.openxmlformats.org/officeDocument/2006/relationships/hyperlink" Target="https://www.aihw.gov.au/getmedia/5f322ec4-ef63-4c43-a854-64f7a2f55a04/aihw-dis-72-people-with-disability-in-australia-2022.pdf.aspx?inline=tru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Wallace\Advocacy%20for%20Inclusion\Advocacy%20for%20Inclusion%20-%20Group\Administration\Templates%20&amp;%20stationery\AFIPWDACT%20templates\AFIPW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5193a56-53a6-4d11-a635-0b75f0563cc2">
      <UserInfo>
        <DisplayName>Sharon Kensell</DisplayName>
        <AccountId>12</AccountId>
        <AccountType/>
      </UserInfo>
      <UserInfo>
        <DisplayName>Rose Terrey</DisplayName>
        <AccountId>122</AccountId>
        <AccountType/>
      </UserInfo>
      <UserInfo>
        <DisplayName>Nicolas Lawler</DisplayName>
        <AccountId>51</AccountId>
        <AccountType/>
      </UserInfo>
      <UserInfo>
        <DisplayName>Craig Wallace</DisplayName>
        <AccountId>143</AccountId>
        <AccountType/>
      </UserInfo>
    </SharedWithUsers>
    <TaxCatchAll xmlns="75193a56-53a6-4d11-a635-0b75f0563cc2" xsi:nil="true"/>
    <lcf76f155ced4ddcb4097134ff3c332f xmlns="29e42e03-88fb-4117-b4f1-64029187ce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7" ma:contentTypeDescription="Create a new document." ma:contentTypeScope="" ma:versionID="554407a42ff86457c0f5c3349f113823">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bbd5ea4d723bd5274cf050efe6e90dbf"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A77B93-80A3-482D-B047-A493BCA6F81B}">
  <ds:schemaRefs>
    <ds:schemaRef ds:uri="http://schemas.microsoft.com/office/2006/metadata/properties"/>
    <ds:schemaRef ds:uri="http://schemas.microsoft.com/office/infopath/2007/PartnerControls"/>
    <ds:schemaRef ds:uri="75193a56-53a6-4d11-a635-0b75f0563cc2"/>
    <ds:schemaRef ds:uri="29e42e03-88fb-4117-b4f1-64029187ce18"/>
  </ds:schemaRefs>
</ds:datastoreItem>
</file>

<file path=customXml/itemProps2.xml><?xml version="1.0" encoding="utf-8"?>
<ds:datastoreItem xmlns:ds="http://schemas.openxmlformats.org/officeDocument/2006/customXml" ds:itemID="{C83B9F9C-3FBA-4EA8-B01F-9E2D5C05E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C44DB-3FDF-4B15-81C5-EA3822BF46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AFIPWD letterhead</Template>
  <TotalTime>124</TotalTime>
  <Pages>6</Pages>
  <Words>1806</Words>
  <Characters>10297</Characters>
  <Application>Microsoft Office Word</Application>
  <DocSecurity>0</DocSecurity>
  <Lines>85</Lines>
  <Paragraphs>24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Wallace</dc:creator>
  <cp:keywords/>
  <dc:description/>
  <cp:lastModifiedBy>Craig Wallace</cp:lastModifiedBy>
  <cp:revision>37</cp:revision>
  <dcterms:created xsi:type="dcterms:W3CDTF">2023-10-18T05:21:00Z</dcterms:created>
  <dcterms:modified xsi:type="dcterms:W3CDTF">2023-10-25T06:00:00Z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-633846592</vt:i4>
  </property>
  <property fmtid="{D5CDD505-2E9C-101B-9397-08002B2CF9AE}" pid="3" name="ContentTypeId">
    <vt:lpwstr>0x0101001B790164420FE54C9F81E813F02AEC85</vt:lpwstr>
  </property>
  <property fmtid="{D5CDD505-2E9C-101B-9397-08002B2CF9AE}" pid="4" name="Order">
    <vt:r8>41400</vt:r8>
  </property>
  <property fmtid="{D5CDD505-2E9C-101B-9397-08002B2CF9AE}" pid="5" name="MediaServiceImageTags">
    <vt:lpwstr/>
  </property>
</Properties>
</file>